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32" w:rsidRPr="00CB1F32" w:rsidRDefault="00CB1F32" w:rsidP="00CB1F32">
      <w:pPr>
        <w:widowControl/>
        <w:pBdr>
          <w:bottom w:val="single" w:sz="6" w:space="15" w:color="CCCCCC"/>
        </w:pBdr>
        <w:spacing w:before="150" w:after="150" w:line="600" w:lineRule="atLeast"/>
        <w:jc w:val="center"/>
        <w:outlineLvl w:val="2"/>
        <w:rPr>
          <w:rFonts w:ascii="微软雅黑" w:eastAsia="微软雅黑" w:hAnsi="微软雅黑" w:cs="宋体"/>
          <w:b/>
          <w:bCs/>
          <w:color w:val="333333"/>
          <w:kern w:val="0"/>
          <w:sz w:val="36"/>
          <w:szCs w:val="36"/>
          <w:lang w:val="en"/>
        </w:rPr>
      </w:pPr>
      <w:r w:rsidRPr="00CB1F32">
        <w:rPr>
          <w:rFonts w:ascii="微软雅黑" w:eastAsia="微软雅黑" w:hAnsi="微软雅黑" w:cs="宋体" w:hint="eastAsia"/>
          <w:b/>
          <w:bCs/>
          <w:color w:val="333333"/>
          <w:kern w:val="0"/>
          <w:sz w:val="36"/>
          <w:szCs w:val="36"/>
          <w:lang w:val="en"/>
        </w:rPr>
        <w:t>关于全面推进行政事业单位内部控制建设的指导意见</w:t>
      </w:r>
    </w:p>
    <w:p w:rsidR="00CB1F32" w:rsidRPr="00CB1F32" w:rsidRDefault="00CB1F32" w:rsidP="00CB1F32">
      <w:pPr>
        <w:widowControl/>
        <w:spacing w:line="432" w:lineRule="auto"/>
        <w:jc w:val="center"/>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财会〔</w:t>
      </w:r>
      <w:r w:rsidRPr="00CB1F32">
        <w:rPr>
          <w:rFonts w:ascii="simsun" w:eastAsia="宋体" w:hAnsi="simsun" w:cs="宋体"/>
          <w:color w:val="333333"/>
          <w:kern w:val="0"/>
          <w:szCs w:val="21"/>
          <w:lang w:val="en"/>
        </w:rPr>
        <w:t>2015</w:t>
      </w:r>
      <w:r w:rsidRPr="00CB1F32">
        <w:rPr>
          <w:rFonts w:ascii="simsun" w:eastAsia="宋体" w:hAnsi="simsun" w:cs="宋体"/>
          <w:color w:val="333333"/>
          <w:kern w:val="0"/>
          <w:szCs w:val="21"/>
          <w:lang w:val="en"/>
        </w:rPr>
        <w:t>〕</w:t>
      </w:r>
      <w:r w:rsidRPr="00CB1F32">
        <w:rPr>
          <w:rFonts w:ascii="simsun" w:eastAsia="宋体" w:hAnsi="simsun" w:cs="宋体"/>
          <w:color w:val="333333"/>
          <w:kern w:val="0"/>
          <w:szCs w:val="21"/>
          <w:lang w:val="en"/>
        </w:rPr>
        <w:t>24</w:t>
      </w:r>
      <w:r w:rsidRPr="00CB1F32">
        <w:rPr>
          <w:rFonts w:ascii="simsun" w:eastAsia="宋体" w:hAnsi="simsun" w:cs="宋体"/>
          <w:color w:val="333333"/>
          <w:kern w:val="0"/>
          <w:szCs w:val="21"/>
          <w:lang w:val="en"/>
        </w:rPr>
        <w:t>号</w:t>
      </w:r>
      <w:r w:rsidRPr="00CB1F32">
        <w:rPr>
          <w:rFonts w:ascii="simsun" w:eastAsia="宋体" w:hAnsi="simsun" w:cs="宋体"/>
          <w:color w:val="333333"/>
          <w:kern w:val="0"/>
          <w:szCs w:val="21"/>
          <w:lang w:val="en"/>
        </w:rPr>
        <w:t>  </w:t>
      </w:r>
    </w:p>
    <w:p w:rsidR="00CB1F32" w:rsidRPr="00CB1F32" w:rsidRDefault="00CB1F32" w:rsidP="00CB1F32">
      <w:pPr>
        <w:widowControl/>
        <w:spacing w:line="432" w:lineRule="auto"/>
        <w:jc w:val="center"/>
        <w:rPr>
          <w:rFonts w:ascii="simsun" w:eastAsia="宋体" w:hAnsi="simsun" w:cs="宋体" w:hint="eastAsia"/>
          <w:vanish/>
          <w:color w:val="333333"/>
          <w:kern w:val="0"/>
          <w:szCs w:val="21"/>
          <w:lang w:val="en"/>
        </w:rPr>
      </w:pPr>
      <w:r w:rsidRPr="00CB1F32">
        <w:rPr>
          <w:rFonts w:ascii="simsun" w:eastAsia="宋体" w:hAnsi="simsun" w:cs="宋体"/>
          <w:vanish/>
          <w:color w:val="333333"/>
          <w:kern w:val="0"/>
          <w:szCs w:val="21"/>
          <w:lang w:val="en"/>
        </w:rPr>
        <w:t>是否有效：</w:t>
      </w:r>
      <w:r w:rsidRPr="00CB1F32">
        <w:rPr>
          <w:rFonts w:ascii="simsun" w:eastAsia="宋体" w:hAnsi="simsun" w:cs="宋体"/>
          <w:vanish/>
          <w:color w:val="333333"/>
          <w:kern w:val="0"/>
          <w:szCs w:val="21"/>
          <w:lang w:val="en"/>
        </w:rPr>
        <w:t>  |  </w:t>
      </w:r>
      <w:r w:rsidRPr="00CB1F32">
        <w:rPr>
          <w:rFonts w:ascii="simsun" w:eastAsia="宋体" w:hAnsi="simsun" w:cs="宋体"/>
          <w:vanish/>
          <w:color w:val="333333"/>
          <w:kern w:val="0"/>
          <w:szCs w:val="21"/>
          <w:lang w:val="en"/>
        </w:rPr>
        <w:t>公开类型：</w:t>
      </w:r>
      <w:r w:rsidRPr="00CB1F32">
        <w:rPr>
          <w:rFonts w:ascii="simsun" w:eastAsia="宋体" w:hAnsi="simsun" w:cs="宋体"/>
          <w:vanish/>
          <w:color w:val="333333"/>
          <w:kern w:val="0"/>
          <w:szCs w:val="21"/>
          <w:lang w:val="en"/>
        </w:rPr>
        <w:t>  |  </w:t>
      </w:r>
      <w:r w:rsidRPr="00CB1F32">
        <w:rPr>
          <w:rFonts w:ascii="simsun" w:eastAsia="宋体" w:hAnsi="simsun" w:cs="宋体"/>
          <w:vanish/>
          <w:color w:val="333333"/>
          <w:kern w:val="0"/>
          <w:szCs w:val="21"/>
          <w:lang w:val="en"/>
        </w:rPr>
        <w:t>索取号：</w:t>
      </w:r>
      <w:r w:rsidRPr="00CB1F32">
        <w:rPr>
          <w:rFonts w:ascii="simsun" w:eastAsia="宋体" w:hAnsi="simsun" w:cs="宋体"/>
          <w:vanish/>
          <w:color w:val="333333"/>
          <w:kern w:val="0"/>
          <w:szCs w:val="21"/>
          <w:lang w:val="en"/>
        </w:rPr>
        <w:t xml:space="preserve"> </w:t>
      </w:r>
    </w:p>
    <w:p w:rsidR="00CB1F32" w:rsidRPr="00CB1F32" w:rsidRDefault="00CB1F32" w:rsidP="00CB1F32">
      <w:pPr>
        <w:widowControl/>
        <w:spacing w:line="432" w:lineRule="auto"/>
        <w:jc w:val="center"/>
        <w:rPr>
          <w:rFonts w:ascii="simsun" w:eastAsia="宋体" w:hAnsi="simsun" w:cs="宋体" w:hint="eastAsia"/>
          <w:vanish/>
          <w:color w:val="333333"/>
          <w:kern w:val="0"/>
          <w:szCs w:val="21"/>
          <w:lang w:val="en"/>
        </w:rPr>
      </w:pPr>
      <w:r w:rsidRPr="00CB1F32">
        <w:rPr>
          <w:rFonts w:ascii="simsun" w:eastAsia="宋体" w:hAnsi="simsun" w:cs="宋体"/>
          <w:vanish/>
          <w:color w:val="333333"/>
          <w:kern w:val="0"/>
          <w:szCs w:val="21"/>
          <w:lang w:val="en"/>
        </w:rPr>
        <w:t>内容描述：</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党中央有关部门，国务院各部委、各直属机构，全国人大常委会办公厅，全国政协办公厅</w:t>
      </w:r>
      <w:r w:rsidRPr="00CB1F32">
        <w:rPr>
          <w:rFonts w:ascii="simsun" w:eastAsia="宋体" w:hAnsi="simsun" w:cs="宋体"/>
          <w:color w:val="333333"/>
          <w:kern w:val="0"/>
          <w:szCs w:val="21"/>
          <w:lang w:val="en"/>
        </w:rPr>
        <w:t>,</w:t>
      </w:r>
      <w:r w:rsidRPr="00CB1F32">
        <w:rPr>
          <w:rFonts w:ascii="simsun" w:eastAsia="宋体" w:hAnsi="simsun" w:cs="宋体"/>
          <w:color w:val="333333"/>
          <w:kern w:val="0"/>
          <w:szCs w:val="21"/>
          <w:lang w:val="en"/>
        </w:rPr>
        <w:t>高法院，高检院，各民主党派中央，有关人民团体，各省、自治区、直辖市、计划单列市财政厅（局），新疆生产建设兵团财务局：</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内部控制是保障组织权力规范有序、科学高效运行的有效手段，也是组织目标实现的</w:t>
      </w:r>
      <w:proofErr w:type="gramStart"/>
      <w:r w:rsidRPr="00CB1F32">
        <w:rPr>
          <w:rFonts w:ascii="simsun" w:eastAsia="宋体" w:hAnsi="simsun" w:cs="宋体"/>
          <w:color w:val="333333"/>
          <w:kern w:val="0"/>
          <w:szCs w:val="21"/>
          <w:lang w:val="en"/>
        </w:rPr>
        <w:t>长效保障</w:t>
      </w:r>
      <w:proofErr w:type="gramEnd"/>
      <w:r w:rsidRPr="00CB1F32">
        <w:rPr>
          <w:rFonts w:ascii="simsun" w:eastAsia="宋体" w:hAnsi="simsun" w:cs="宋体"/>
          <w:color w:val="333333"/>
          <w:kern w:val="0"/>
          <w:szCs w:val="21"/>
          <w:lang w:val="en"/>
        </w:rPr>
        <w:t>机制。自《行政事业单位内部控制规范（试行）》（财会〔</w:t>
      </w:r>
      <w:r w:rsidRPr="00CB1F32">
        <w:rPr>
          <w:rFonts w:ascii="simsun" w:eastAsia="宋体" w:hAnsi="simsun" w:cs="宋体"/>
          <w:color w:val="333333"/>
          <w:kern w:val="0"/>
          <w:szCs w:val="21"/>
          <w:lang w:val="en"/>
        </w:rPr>
        <w:t>2012</w:t>
      </w:r>
      <w:r w:rsidRPr="00CB1F32">
        <w:rPr>
          <w:rFonts w:ascii="simsun" w:eastAsia="宋体" w:hAnsi="simsun" w:cs="宋体"/>
          <w:color w:val="333333"/>
          <w:kern w:val="0"/>
          <w:szCs w:val="21"/>
          <w:lang w:val="en"/>
        </w:rPr>
        <w:t>〕</w:t>
      </w:r>
      <w:r w:rsidRPr="00CB1F32">
        <w:rPr>
          <w:rFonts w:ascii="simsun" w:eastAsia="宋体" w:hAnsi="simsun" w:cs="宋体"/>
          <w:color w:val="333333"/>
          <w:kern w:val="0"/>
          <w:szCs w:val="21"/>
          <w:lang w:val="en"/>
        </w:rPr>
        <w:t>21</w:t>
      </w:r>
      <w:r w:rsidRPr="00CB1F32">
        <w:rPr>
          <w:rFonts w:ascii="simsun" w:eastAsia="宋体" w:hAnsi="simsun" w:cs="宋体"/>
          <w:color w:val="333333"/>
          <w:kern w:val="0"/>
          <w:szCs w:val="21"/>
          <w:lang w:val="en"/>
        </w:rPr>
        <w:t>号，以下简称《单位内控规范》）发布实施以来，各行政事业单位积极推进内部控制建设，取得了初步成效。但也存在部分单位重视不够、制度建设不健全、发展水平不平衡等问题。党的十八届四中全会通过的《中共中央关于全面推进依法治国若干重大问题的决定》明确提出：</w:t>
      </w:r>
      <w:r w:rsidRPr="00CB1F32">
        <w:rPr>
          <w:rFonts w:ascii="simsun" w:eastAsia="宋体" w:hAnsi="simsun" w:cs="宋体"/>
          <w:color w:val="333333"/>
          <w:kern w:val="0"/>
          <w:szCs w:val="21"/>
          <w:lang w:val="en"/>
        </w:rPr>
        <w:t>“</w:t>
      </w:r>
      <w:r w:rsidRPr="00CB1F32">
        <w:rPr>
          <w:rFonts w:ascii="simsun" w:eastAsia="宋体" w:hAnsi="simsun" w:cs="宋体"/>
          <w:color w:val="333333"/>
          <w:kern w:val="0"/>
          <w:szCs w:val="21"/>
          <w:lang w:val="en"/>
        </w:rPr>
        <w:t>对财政资金分配使用、国有资产监管、政府投资、政府采购、公共资源转让、公共工程建设等权力集中的部门和岗位实行分事行权、分岗设权、分级授权，定期轮岗，强化内部流程控制，防</w:t>
      </w:r>
      <w:proofErr w:type="gramStart"/>
      <w:r w:rsidRPr="00CB1F32">
        <w:rPr>
          <w:rFonts w:ascii="simsun" w:eastAsia="宋体" w:hAnsi="simsun" w:cs="宋体"/>
          <w:color w:val="333333"/>
          <w:kern w:val="0"/>
          <w:szCs w:val="21"/>
          <w:lang w:val="en"/>
        </w:rPr>
        <w:t>止</w:t>
      </w:r>
      <w:proofErr w:type="gramEnd"/>
      <w:r w:rsidRPr="00CB1F32">
        <w:rPr>
          <w:rFonts w:ascii="simsun" w:eastAsia="宋体" w:hAnsi="simsun" w:cs="宋体"/>
          <w:color w:val="333333"/>
          <w:kern w:val="0"/>
          <w:szCs w:val="21"/>
          <w:lang w:val="en"/>
        </w:rPr>
        <w:t>权力滥用</w:t>
      </w:r>
      <w:proofErr w:type="gramStart"/>
      <w:r w:rsidRPr="00CB1F32">
        <w:rPr>
          <w:rFonts w:ascii="simsun" w:eastAsia="宋体" w:hAnsi="simsun" w:cs="宋体"/>
          <w:color w:val="333333"/>
          <w:kern w:val="0"/>
          <w:szCs w:val="21"/>
          <w:lang w:val="en"/>
        </w:rPr>
        <w:t>”</w:t>
      </w:r>
      <w:proofErr w:type="gramEnd"/>
      <w:r w:rsidRPr="00CB1F32">
        <w:rPr>
          <w:rFonts w:ascii="simsun" w:eastAsia="宋体" w:hAnsi="simsun" w:cs="宋体"/>
          <w:color w:val="333333"/>
          <w:kern w:val="0"/>
          <w:szCs w:val="21"/>
          <w:lang w:val="en"/>
        </w:rPr>
        <w:t>，为行政事业单位加强内部控制建设指明了方向。为认真贯彻落实党的十八届四中全会精神，现对全面推进行政事业单位内部控制建设提出以下指导意见。</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一、总体要求</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一）指导思想。高举中国特色社会主义伟大旗帜，认真贯彻落实党的十八大和十八届三中、四中、五中全会精神，深入贯彻习近平总书记系列重要讲话精神，全面推进行政事业单位内部控制建设，规范行政事业单位内部经济和业务活动，强化对内部权力运行的制约，防止内部权力滥用，建立健全科学高效的制约和监督体系，促进单位公共服务效能和内部治理水平不断提高，为实现国家治理体系和治理能力现代化奠定坚实基础、提供有力支撑。</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A14C29" w:rsidRDefault="00CB1F32" w:rsidP="00CB1F32">
      <w:pPr>
        <w:widowControl/>
        <w:spacing w:line="432" w:lineRule="auto"/>
        <w:jc w:val="left"/>
        <w:rPr>
          <w:rFonts w:ascii="simsun" w:eastAsia="宋体" w:hAnsi="simsun" w:cs="宋体" w:hint="eastAsia"/>
          <w:b/>
          <w:color w:val="333333"/>
          <w:kern w:val="0"/>
          <w:szCs w:val="21"/>
          <w:lang w:val="en"/>
        </w:rPr>
      </w:pPr>
      <w:r w:rsidRPr="00CB1F32">
        <w:rPr>
          <w:rFonts w:ascii="simsun" w:eastAsia="宋体" w:hAnsi="simsun" w:cs="宋体"/>
          <w:color w:val="333333"/>
          <w:kern w:val="0"/>
          <w:szCs w:val="21"/>
          <w:lang w:val="en"/>
        </w:rPr>
        <w:t xml:space="preserve">　　</w:t>
      </w:r>
      <w:r w:rsidRPr="00A14C29">
        <w:rPr>
          <w:rFonts w:ascii="simsun" w:eastAsia="宋体" w:hAnsi="simsun" w:cs="宋体"/>
          <w:b/>
          <w:color w:val="333333"/>
          <w:kern w:val="0"/>
          <w:szCs w:val="21"/>
          <w:lang w:val="en"/>
        </w:rPr>
        <w:t>（二）基本原则。</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w:t>
      </w:r>
      <w:r w:rsidRPr="00CB1F32">
        <w:rPr>
          <w:rFonts w:ascii="simsun" w:eastAsia="宋体" w:hAnsi="simsun" w:cs="宋体"/>
          <w:color w:val="333333"/>
          <w:kern w:val="0"/>
          <w:szCs w:val="21"/>
          <w:lang w:val="en"/>
        </w:rPr>
        <w:t>1.</w:t>
      </w:r>
      <w:r w:rsidRPr="002B1ED7">
        <w:rPr>
          <w:rFonts w:ascii="simsun" w:eastAsia="宋体" w:hAnsi="simsun" w:cs="宋体"/>
          <w:b/>
          <w:color w:val="333333"/>
          <w:kern w:val="0"/>
          <w:szCs w:val="21"/>
          <w:lang w:val="en"/>
        </w:rPr>
        <w:t>坚持全面推进</w:t>
      </w:r>
      <w:r w:rsidRPr="00CB1F32">
        <w:rPr>
          <w:rFonts w:ascii="simsun" w:eastAsia="宋体" w:hAnsi="simsun" w:cs="宋体"/>
          <w:color w:val="333333"/>
          <w:kern w:val="0"/>
          <w:szCs w:val="21"/>
          <w:lang w:val="en"/>
        </w:rPr>
        <w:t>。行政事业单位（以下简称单位）应当按照党的十八届四中全会决定关于强化内部控制的精神和《单位内控规范》的具体要求，全面建立、有效实施内部控制，确保内部控制覆盖单位经济和业务活动的全范围，贯穿内部权力运行的决策、执行和监督全过程，规范单位内部各层级的全体人员。</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w:t>
      </w:r>
      <w:r w:rsidRPr="00CB1F32">
        <w:rPr>
          <w:rFonts w:ascii="simsun" w:eastAsia="宋体" w:hAnsi="simsun" w:cs="宋体"/>
          <w:color w:val="333333"/>
          <w:kern w:val="0"/>
          <w:szCs w:val="21"/>
          <w:lang w:val="en"/>
        </w:rPr>
        <w:t>2.</w:t>
      </w:r>
      <w:r w:rsidRPr="002B1ED7">
        <w:rPr>
          <w:rFonts w:ascii="simsun" w:eastAsia="宋体" w:hAnsi="simsun" w:cs="宋体"/>
          <w:b/>
          <w:color w:val="333333"/>
          <w:kern w:val="0"/>
          <w:szCs w:val="21"/>
          <w:lang w:val="en"/>
        </w:rPr>
        <w:t>坚持科学规划</w:t>
      </w:r>
      <w:r w:rsidRPr="00CB1F32">
        <w:rPr>
          <w:rFonts w:ascii="simsun" w:eastAsia="宋体" w:hAnsi="simsun" w:cs="宋体"/>
          <w:color w:val="333333"/>
          <w:kern w:val="0"/>
          <w:szCs w:val="21"/>
          <w:lang w:val="en"/>
        </w:rPr>
        <w:t>。单位应当科学运用内部控制机制原理，结合自身的业务性质、业务范围、管理架构，合理界定岗位职责、业务流程和内部权力运行结构，依托制度规范和信息系统，将制约内部权力运行嵌入内部控制的各个层级、各个方面、各个环节。</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w:t>
      </w:r>
      <w:r w:rsidRPr="00CB1F32">
        <w:rPr>
          <w:rFonts w:ascii="simsun" w:eastAsia="宋体" w:hAnsi="simsun" w:cs="宋体"/>
          <w:color w:val="333333"/>
          <w:kern w:val="0"/>
          <w:szCs w:val="21"/>
          <w:lang w:val="en"/>
        </w:rPr>
        <w:t>3.</w:t>
      </w:r>
      <w:r w:rsidRPr="002B1ED7">
        <w:rPr>
          <w:rFonts w:ascii="simsun" w:eastAsia="宋体" w:hAnsi="simsun" w:cs="宋体"/>
          <w:b/>
          <w:color w:val="333333"/>
          <w:kern w:val="0"/>
          <w:szCs w:val="21"/>
          <w:lang w:val="en"/>
        </w:rPr>
        <w:t>坚持问题导向</w:t>
      </w:r>
      <w:r w:rsidRPr="00CB1F32">
        <w:rPr>
          <w:rFonts w:ascii="simsun" w:eastAsia="宋体" w:hAnsi="simsun" w:cs="宋体"/>
          <w:color w:val="333333"/>
          <w:kern w:val="0"/>
          <w:szCs w:val="21"/>
          <w:lang w:val="en"/>
        </w:rPr>
        <w:t>。单位应当针对内部管理薄弱环节和风险隐患，特别是涉及内部权力集中的财政资金分配使用、国有资产监管、政府投资、政府采购、公共资源转让、公共工程建设等重点领域和关键岗位，合理配置权责，细化权力运行流程，明确关键控制节点和风险评估要求，提高内部控制的针对性和有效性。</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w:t>
      </w:r>
      <w:r w:rsidRPr="00CB1F32">
        <w:rPr>
          <w:rFonts w:ascii="simsun" w:eastAsia="宋体" w:hAnsi="simsun" w:cs="宋体"/>
          <w:color w:val="333333"/>
          <w:kern w:val="0"/>
          <w:szCs w:val="21"/>
          <w:lang w:val="en"/>
        </w:rPr>
        <w:t>4.</w:t>
      </w:r>
      <w:r w:rsidRPr="002B1ED7">
        <w:rPr>
          <w:rFonts w:ascii="simsun" w:eastAsia="宋体" w:hAnsi="simsun" w:cs="宋体"/>
          <w:b/>
          <w:color w:val="333333"/>
          <w:kern w:val="0"/>
          <w:szCs w:val="21"/>
          <w:lang w:val="en"/>
        </w:rPr>
        <w:t>坚持共同治理</w:t>
      </w:r>
      <w:r w:rsidRPr="00CB1F32">
        <w:rPr>
          <w:rFonts w:ascii="simsun" w:eastAsia="宋体" w:hAnsi="simsun" w:cs="宋体"/>
          <w:color w:val="333333"/>
          <w:kern w:val="0"/>
          <w:szCs w:val="21"/>
          <w:lang w:val="en"/>
        </w:rPr>
        <w:t>。充分发挥内部控制与其他内部监督机制的相互促进作用，形成监管合力，优化监督效果；充分发挥政府、单位、社会和市场的各自作用，各级财政部门要加强统筹规划、督促指导，主动争取审计、监察等部门的支持，共同推动内部控制建设和有效实施；单位要切实履行内部控制建设的主体责任；要建立公平、公开、公正的市场竞争和激励机制，鼓励社会第三方参与单位内部控制建设和发挥外部监督作用，形成单位内部控制建设的合力。</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三）总体目标。以单位全面执行《单位内控规范》为抓手，以规范单位经济和业务活动有序运行为主线，以内部控制量化评价为导向，以信息系统为支撑，突出规范重点领域、关键岗位的经济和业务活动运行流程、制约措施，逐步将控制对象从经济活动层面拓展到全部业务活动和内部权力运行，到</w:t>
      </w:r>
      <w:r w:rsidRPr="00CB1F32">
        <w:rPr>
          <w:rFonts w:ascii="simsun" w:eastAsia="宋体" w:hAnsi="simsun" w:cs="宋体"/>
          <w:color w:val="333333"/>
          <w:kern w:val="0"/>
          <w:szCs w:val="21"/>
          <w:lang w:val="en"/>
        </w:rPr>
        <w:t>2020</w:t>
      </w:r>
      <w:r w:rsidRPr="00CB1F32">
        <w:rPr>
          <w:rFonts w:ascii="simsun" w:eastAsia="宋体" w:hAnsi="simsun" w:cs="宋体"/>
          <w:color w:val="333333"/>
          <w:kern w:val="0"/>
          <w:szCs w:val="21"/>
          <w:lang w:val="en"/>
        </w:rPr>
        <w:t>年，基本建成与国家治理体系和治理能力现代化相适</w:t>
      </w:r>
      <w:r w:rsidRPr="00CB1F32">
        <w:rPr>
          <w:rFonts w:ascii="simsun" w:eastAsia="宋体" w:hAnsi="simsun" w:cs="宋体"/>
          <w:color w:val="333333"/>
          <w:kern w:val="0"/>
          <w:szCs w:val="21"/>
          <w:lang w:val="en"/>
        </w:rPr>
        <w:lastRenderedPageBreak/>
        <w:t>应的，权责一致、制衡有效、运行顺畅、执行有力、管理科学的内部控制体系，更好发挥内部控制在提升内部治理水平、规范内部权力运行、促进依法行政、推进廉政建设中的重要作用。</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二、主要任务</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一）健全内部控制体系，强化内部流程控制。单位应当按照内部控制要求，在单位主要负责人直接领导下，建立适合本单位实际情况的内部控制体系，全面梳理业务流程，明确业务环节，分析风险隐患，完善风险评估机制，制定风险应对策略；有效运用不相容岗位相互分离、内部授权审批控制、归口管理、预算控制、财产保护控制、会计控制、单据控制、信息内部公开等内部控制基本方法，加强对单位层面和业务层面的内部控制，实现内部控制体系全面、有效实施。</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已经建立并实施内部控制的单位，应当按照本指导意见和《单位内控规范》要求，对本单位内部控制制度的全面性、重要性、制衡性、适应性和有效性进行自我评价、对照检查，并针对存在的问题，抓好整改落实，进一步健全制度，提高执行力，完善监督措施，确保内部控制有效实施。内部控制尚未建立或内部控制制度不健全的单位，必须于</w:t>
      </w:r>
      <w:r w:rsidRPr="00CB1F32">
        <w:rPr>
          <w:rFonts w:ascii="simsun" w:eastAsia="宋体" w:hAnsi="simsun" w:cs="宋体"/>
          <w:color w:val="333333"/>
          <w:kern w:val="0"/>
          <w:szCs w:val="21"/>
          <w:lang w:val="en"/>
        </w:rPr>
        <w:t>2016</w:t>
      </w:r>
      <w:r w:rsidRPr="00CB1F32">
        <w:rPr>
          <w:rFonts w:ascii="simsun" w:eastAsia="宋体" w:hAnsi="simsun" w:cs="宋体"/>
          <w:color w:val="333333"/>
          <w:kern w:val="0"/>
          <w:szCs w:val="21"/>
          <w:lang w:val="en"/>
        </w:rPr>
        <w:t>年底前完成内部控制的建立和实施工作。</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（二）加强内部权力制衡，规范内部权力运行。</w:t>
      </w:r>
      <w:proofErr w:type="gramStart"/>
      <w:r w:rsidRPr="001C34B7">
        <w:rPr>
          <w:rFonts w:ascii="simsun" w:eastAsia="宋体" w:hAnsi="simsun" w:cs="宋体"/>
          <w:color w:val="333333"/>
          <w:kern w:val="0"/>
          <w:szCs w:val="21"/>
          <w:lang w:val="en"/>
        </w:rPr>
        <w:t>分事行权</w:t>
      </w:r>
      <w:proofErr w:type="gramEnd"/>
      <w:r w:rsidRPr="001C34B7">
        <w:rPr>
          <w:rFonts w:ascii="simsun" w:eastAsia="宋体" w:hAnsi="simsun" w:cs="宋体"/>
          <w:color w:val="333333"/>
          <w:kern w:val="0"/>
          <w:szCs w:val="21"/>
          <w:lang w:val="en"/>
        </w:rPr>
        <w:t>、分岗设权、分级授权和定期轮岗，是制约权力运行、加强内部控制的基本要求和有效措施。</w:t>
      </w:r>
      <w:r w:rsidRPr="00CB1F32">
        <w:rPr>
          <w:rFonts w:ascii="simsun" w:eastAsia="宋体" w:hAnsi="simsun" w:cs="宋体"/>
          <w:color w:val="333333"/>
          <w:kern w:val="0"/>
          <w:szCs w:val="21"/>
          <w:lang w:val="en"/>
        </w:rPr>
        <w:t>单位应当根据自身的业务性质、业务范围、管理架构，按照决策、执行、监督相互分离、相互制衡的要求，科学设置内设机构、管理层级、岗位职责权限、权力运行规程，切实</w:t>
      </w:r>
      <w:proofErr w:type="gramStart"/>
      <w:r w:rsidRPr="00CB1F32">
        <w:rPr>
          <w:rFonts w:ascii="simsun" w:eastAsia="宋体" w:hAnsi="simsun" w:cs="宋体"/>
          <w:color w:val="333333"/>
          <w:kern w:val="0"/>
          <w:szCs w:val="21"/>
          <w:lang w:val="en"/>
        </w:rPr>
        <w:t>做到分事行权</w:t>
      </w:r>
      <w:proofErr w:type="gramEnd"/>
      <w:r w:rsidRPr="00CB1F32">
        <w:rPr>
          <w:rFonts w:ascii="simsun" w:eastAsia="宋体" w:hAnsi="simsun" w:cs="宋体"/>
          <w:color w:val="333333"/>
          <w:kern w:val="0"/>
          <w:szCs w:val="21"/>
          <w:lang w:val="en"/>
        </w:rPr>
        <w:t>、分岗设权、分级授权，并定期轮岗。</w:t>
      </w:r>
      <w:proofErr w:type="gramStart"/>
      <w:r w:rsidRPr="00CB1F32">
        <w:rPr>
          <w:rFonts w:ascii="simsun" w:eastAsia="宋体" w:hAnsi="simsun" w:cs="宋体"/>
          <w:color w:val="333333"/>
          <w:kern w:val="0"/>
          <w:szCs w:val="21"/>
          <w:lang w:val="en"/>
        </w:rPr>
        <w:t>分事行权</w:t>
      </w:r>
      <w:proofErr w:type="gramEnd"/>
      <w:r w:rsidRPr="00CB1F32">
        <w:rPr>
          <w:rFonts w:ascii="simsun" w:eastAsia="宋体" w:hAnsi="simsun" w:cs="宋体"/>
          <w:color w:val="333333"/>
          <w:kern w:val="0"/>
          <w:szCs w:val="21"/>
          <w:lang w:val="en"/>
        </w:rPr>
        <w:t>，就是对经济和业务活动的决策、执行、监督，必须明确分工、相互分离、分别行权，防止职责混淆、权限交叉；分岗设权，</w:t>
      </w:r>
      <w:r w:rsidRPr="001C34B7">
        <w:rPr>
          <w:rFonts w:ascii="simsun" w:eastAsia="宋体" w:hAnsi="simsun" w:cs="宋体"/>
          <w:color w:val="333333"/>
          <w:kern w:val="0"/>
          <w:szCs w:val="21"/>
          <w:lang w:val="en"/>
        </w:rPr>
        <w:t>就是</w:t>
      </w:r>
      <w:bookmarkStart w:id="0" w:name="_GoBack"/>
      <w:bookmarkEnd w:id="0"/>
      <w:r w:rsidRPr="001C34B7">
        <w:rPr>
          <w:rFonts w:ascii="simsun" w:eastAsia="宋体" w:hAnsi="simsun" w:cs="宋体"/>
          <w:color w:val="333333"/>
          <w:kern w:val="0"/>
          <w:szCs w:val="21"/>
          <w:lang w:val="en"/>
        </w:rPr>
        <w:t>对涉及经济和业务活动的</w:t>
      </w:r>
      <w:r w:rsidRPr="001C34B7">
        <w:rPr>
          <w:rFonts w:ascii="simsun" w:eastAsia="宋体" w:hAnsi="simsun" w:cs="宋体"/>
          <w:color w:val="333333"/>
          <w:kern w:val="0"/>
          <w:szCs w:val="21"/>
          <w:lang w:val="en"/>
        </w:rPr>
        <w:lastRenderedPageBreak/>
        <w:t>相关岗位，</w:t>
      </w:r>
      <w:proofErr w:type="gramStart"/>
      <w:r w:rsidRPr="001C34B7">
        <w:rPr>
          <w:rFonts w:ascii="simsun" w:eastAsia="宋体" w:hAnsi="simsun" w:cs="宋体"/>
          <w:color w:val="333333"/>
          <w:kern w:val="0"/>
          <w:szCs w:val="21"/>
          <w:lang w:val="en"/>
        </w:rPr>
        <w:t>必须依职定岗</w:t>
      </w:r>
      <w:proofErr w:type="gramEnd"/>
      <w:r w:rsidRPr="001C34B7">
        <w:rPr>
          <w:rFonts w:ascii="simsun" w:eastAsia="宋体" w:hAnsi="simsun" w:cs="宋体"/>
          <w:color w:val="333333"/>
          <w:kern w:val="0"/>
          <w:szCs w:val="21"/>
          <w:lang w:val="en"/>
        </w:rPr>
        <w:t>、分岗定权、权责明确，防止岗位职责不清、</w:t>
      </w:r>
      <w:proofErr w:type="gramStart"/>
      <w:r w:rsidRPr="001C34B7">
        <w:rPr>
          <w:rFonts w:ascii="simsun" w:eastAsia="宋体" w:hAnsi="simsun" w:cs="宋体"/>
          <w:color w:val="333333"/>
          <w:kern w:val="0"/>
          <w:szCs w:val="21"/>
          <w:lang w:val="en"/>
        </w:rPr>
        <w:t>设权界限</w:t>
      </w:r>
      <w:proofErr w:type="gramEnd"/>
      <w:r w:rsidRPr="001C34B7">
        <w:rPr>
          <w:rFonts w:ascii="simsun" w:eastAsia="宋体" w:hAnsi="simsun" w:cs="宋体"/>
          <w:color w:val="333333"/>
          <w:kern w:val="0"/>
          <w:szCs w:val="21"/>
          <w:lang w:val="en"/>
        </w:rPr>
        <w:t>混乱；</w:t>
      </w:r>
      <w:r w:rsidRPr="00CB1F32">
        <w:rPr>
          <w:rFonts w:ascii="simsun" w:eastAsia="宋体" w:hAnsi="simsun" w:cs="宋体"/>
          <w:color w:val="333333"/>
          <w:kern w:val="0"/>
          <w:szCs w:val="21"/>
          <w:lang w:val="en"/>
        </w:rPr>
        <w:t>分级授权，就是对各管理层级和各工作岗位，必须依法依规分别授权，明确授权范围、授权对象、授权期限、授权与行权责任、一般授权与特殊授权界限，防止授权不当、越权办事。同时，对重点领域的关键岗位，在健全岗位设置、规范岗位管理、加强岗位胜任能力评估的基础上，通过明确轮岗范围、轮岗条件、轮岗周期、交接流程、责任追溯等要求，建立干部交流和定期轮岗制度，不具备轮岗条件的单位应当采用专项审计等控制措施。对轮岗后发现原工作岗位存在失职或违法违纪行为的，应当按国家有关规定追责。</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三）建立内控报告制度，促进内控信息公开。针对内部控制建立和实施的实际情况，单位应当按照《单位内控规范》的要求积极开展内部控制自我评价工作。单位内部控制自我评价情况应当作为部门决算报告和财务报告的重要组成内容进行报告。积极推进内部控制信息公开，通过面向单位内部和外部定期公开内部控制相关信息，逐步建立规范有序、及时可靠的内部控制信息公开机制，更好发挥信息公开对内部控制建设的促进和监督作用。</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四）加强监督检查工作，加大考评问责力度。监督检查和自我评价，是内部控制得以有效实施的重要保障。单位应当建立健全内部控制的监督检查和自我评价制度，通过日常监督和专项监督，检查内部控制实施过程中存在的突出问题、管理漏洞和薄弱环节，进一步改进和加强内部控制；通过自我评价，评估内部控制的全面性、重要性、制衡性、适应性和有效性，进一步改进和完善内部控制。同时，单位要将内部监督、自我评价与干部考核、追责问</w:t>
      </w:r>
      <w:proofErr w:type="gramStart"/>
      <w:r w:rsidRPr="00CB1F32">
        <w:rPr>
          <w:rFonts w:ascii="simsun" w:eastAsia="宋体" w:hAnsi="simsun" w:cs="宋体"/>
          <w:color w:val="333333"/>
          <w:kern w:val="0"/>
          <w:szCs w:val="21"/>
          <w:lang w:val="en"/>
        </w:rPr>
        <w:t>责</w:t>
      </w:r>
      <w:proofErr w:type="gramEnd"/>
      <w:r w:rsidRPr="00CB1F32">
        <w:rPr>
          <w:rFonts w:ascii="simsun" w:eastAsia="宋体" w:hAnsi="simsun" w:cs="宋体"/>
          <w:color w:val="333333"/>
          <w:kern w:val="0"/>
          <w:szCs w:val="21"/>
          <w:lang w:val="en"/>
        </w:rPr>
        <w:t>结合起来，并将内部监督、自我评价结果采取适当的方式予以内部公开，强化自我监督、自我约束的自觉性，促进自我监督、自我约束机制的不断完善。</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三、保障措施</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lastRenderedPageBreak/>
        <w:t xml:space="preserve">　　（一）加强组织领导。各地区、各部门要充分认识全面推进行政事业单位内部控制建设的重要意义，把制约内部权力运行、强化内部控制，作为当前和今后一个时期的重要工作来抓，切实加强对单位内部控制建设的组织领导，建立健全由财政、审计、监察等部门参与的协调机制，协同推进内部控制建设和监督检查工作。同时，积极探索建立单位财务报告内部控制实施情况注册会计师审计制度，将单位内部控制建设纳入制度化、规范化轨道。</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二）抓好贯彻落实。单位要按照本指导意见确定的总体要求、主要任务和时间表，认真抓好内部控制建设，确保制度健全、执行有力、监督到位。单位主要负责人应当主持制定工作方案，明确工作分工，配备工作人员，健全工作机制，充分利用信息化手段，组织、推动本单位内部控制建设，并对建立与实施内部控制的有效性承担领导责任。</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三）强化督导检查。各级财政部门要加强对单位内部控制建立与实施情况的监督检查，公开监督检查结果，并将监督检查结果、内部控制自我评价情况和注册会计师审计情况作为安排财政预算、实施预算绩效评价与中期财政规划的参考依据。同时，加强与审计、监察等部门的沟通协调和信息共享，形成监督合力，避免重复检查。</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四）深入宣传教育。各地区、各部门、各单位要加大宣传教育力度，广泛宣传制约内部权力运行、强化内部控制的必要性和紧迫性，广泛宣传相关先进经验和典型做法，引导单位广大干部职工自觉提高风险防范和抵制权力滥用意识，确保权力规范有序运行。同时，要加强对单位领导干部和工作人员有关制约内部权力运行、强化内部控制方面的教育培训，为全面推进行政事业单位内部控制建设营造良好的环境和氛围。</w:t>
      </w:r>
    </w:p>
    <w:p w:rsidR="00CB1F32" w:rsidRPr="00CB1F32" w:rsidRDefault="00CB1F32" w:rsidP="00CB1F32">
      <w:pPr>
        <w:widowControl/>
        <w:spacing w:line="432" w:lineRule="auto"/>
        <w:jc w:val="left"/>
        <w:rPr>
          <w:rFonts w:ascii="simsun" w:eastAsia="宋体" w:hAnsi="simsun" w:cs="宋体" w:hint="eastAsia"/>
          <w:color w:val="333333"/>
          <w:kern w:val="0"/>
          <w:szCs w:val="21"/>
          <w:lang w:val="en"/>
        </w:rPr>
      </w:pPr>
    </w:p>
    <w:p w:rsidR="00CB1F32" w:rsidRPr="00CB1F32" w:rsidRDefault="00CB1F32" w:rsidP="00CB1F32">
      <w:pPr>
        <w:widowControl/>
        <w:spacing w:line="432" w:lineRule="auto"/>
        <w:jc w:val="right"/>
        <w:rPr>
          <w:rFonts w:ascii="simsun" w:eastAsia="宋体" w:hAnsi="simsun" w:cs="宋体" w:hint="eastAsia"/>
          <w:color w:val="333333"/>
          <w:kern w:val="0"/>
          <w:szCs w:val="21"/>
          <w:lang w:val="en"/>
        </w:rPr>
      </w:pPr>
      <w:r w:rsidRPr="00CB1F32">
        <w:rPr>
          <w:rFonts w:ascii="simsun" w:eastAsia="宋体" w:hAnsi="simsun" w:cs="宋体"/>
          <w:color w:val="333333"/>
          <w:kern w:val="0"/>
          <w:szCs w:val="21"/>
          <w:lang w:val="en"/>
        </w:rPr>
        <w:t xml:space="preserve">　　财</w:t>
      </w:r>
      <w:r w:rsidRPr="00CB1F32">
        <w:rPr>
          <w:rFonts w:ascii="simsun" w:eastAsia="宋体" w:hAnsi="simsun" w:cs="宋体"/>
          <w:color w:val="333333"/>
          <w:kern w:val="0"/>
          <w:szCs w:val="21"/>
          <w:lang w:val="en"/>
        </w:rPr>
        <w:t xml:space="preserve">   </w:t>
      </w:r>
      <w:r w:rsidRPr="00CB1F32">
        <w:rPr>
          <w:rFonts w:ascii="simsun" w:eastAsia="宋体" w:hAnsi="simsun" w:cs="宋体"/>
          <w:color w:val="333333"/>
          <w:kern w:val="0"/>
          <w:szCs w:val="21"/>
          <w:lang w:val="en"/>
        </w:rPr>
        <w:t>政</w:t>
      </w:r>
      <w:r w:rsidRPr="00CB1F32">
        <w:rPr>
          <w:rFonts w:ascii="simsun" w:eastAsia="宋体" w:hAnsi="simsun" w:cs="宋体"/>
          <w:color w:val="333333"/>
          <w:kern w:val="0"/>
          <w:szCs w:val="21"/>
          <w:lang w:val="en"/>
        </w:rPr>
        <w:t xml:space="preserve">  </w:t>
      </w:r>
      <w:r w:rsidRPr="00CB1F32">
        <w:rPr>
          <w:rFonts w:ascii="simsun" w:eastAsia="宋体" w:hAnsi="simsun" w:cs="宋体"/>
          <w:color w:val="333333"/>
          <w:kern w:val="0"/>
          <w:szCs w:val="21"/>
          <w:lang w:val="en"/>
        </w:rPr>
        <w:t>部</w:t>
      </w:r>
      <w:r w:rsidRPr="00CB1F32">
        <w:rPr>
          <w:rFonts w:ascii="simsun" w:eastAsia="宋体" w:hAnsi="simsun" w:cs="宋体"/>
          <w:color w:val="333333"/>
          <w:kern w:val="0"/>
          <w:szCs w:val="21"/>
          <w:lang w:val="en"/>
        </w:rPr>
        <w:t xml:space="preserve">  </w:t>
      </w:r>
    </w:p>
    <w:p w:rsidR="007066FC" w:rsidRPr="00CB1F32" w:rsidRDefault="00CB1F32" w:rsidP="00CB1F32">
      <w:pPr>
        <w:widowControl/>
        <w:spacing w:line="432" w:lineRule="auto"/>
        <w:jc w:val="right"/>
        <w:rPr>
          <w:rFonts w:ascii="simsun" w:eastAsia="宋体" w:hAnsi="simsun" w:cs="宋体" w:hint="eastAsia"/>
          <w:color w:val="333333"/>
          <w:kern w:val="0"/>
          <w:szCs w:val="21"/>
          <w:lang w:val="en"/>
        </w:rPr>
      </w:pPr>
      <w:r w:rsidRPr="00CB1F32">
        <w:rPr>
          <w:rFonts w:ascii="simsun" w:eastAsia="宋体" w:hAnsi="simsun" w:cs="宋体"/>
          <w:color w:val="333333"/>
          <w:kern w:val="0"/>
          <w:sz w:val="24"/>
          <w:szCs w:val="24"/>
          <w:lang w:val="en"/>
        </w:rPr>
        <w:t xml:space="preserve">　　</w:t>
      </w:r>
      <w:r w:rsidRPr="00CB1F32">
        <w:rPr>
          <w:rFonts w:ascii="simsun" w:eastAsia="宋体" w:hAnsi="simsun" w:cs="宋体"/>
          <w:color w:val="333333"/>
          <w:kern w:val="0"/>
          <w:sz w:val="24"/>
          <w:szCs w:val="24"/>
          <w:lang w:val="en"/>
        </w:rPr>
        <w:t>2015</w:t>
      </w:r>
      <w:r w:rsidRPr="00CB1F32">
        <w:rPr>
          <w:rFonts w:ascii="simsun" w:eastAsia="宋体" w:hAnsi="simsun" w:cs="宋体"/>
          <w:color w:val="333333"/>
          <w:kern w:val="0"/>
          <w:sz w:val="24"/>
          <w:szCs w:val="24"/>
          <w:lang w:val="en"/>
        </w:rPr>
        <w:t>年</w:t>
      </w:r>
      <w:r w:rsidRPr="00CB1F32">
        <w:rPr>
          <w:rFonts w:ascii="simsun" w:eastAsia="宋体" w:hAnsi="simsun" w:cs="宋体"/>
          <w:color w:val="333333"/>
          <w:kern w:val="0"/>
          <w:sz w:val="24"/>
          <w:szCs w:val="24"/>
          <w:lang w:val="en"/>
        </w:rPr>
        <w:t>12</w:t>
      </w:r>
      <w:r w:rsidRPr="00CB1F32">
        <w:rPr>
          <w:rFonts w:ascii="simsun" w:eastAsia="宋体" w:hAnsi="simsun" w:cs="宋体"/>
          <w:color w:val="333333"/>
          <w:kern w:val="0"/>
          <w:sz w:val="24"/>
          <w:szCs w:val="24"/>
          <w:lang w:val="en"/>
        </w:rPr>
        <w:t>月</w:t>
      </w:r>
      <w:r w:rsidRPr="00CB1F32">
        <w:rPr>
          <w:rFonts w:ascii="simsun" w:eastAsia="宋体" w:hAnsi="simsun" w:cs="宋体"/>
          <w:color w:val="333333"/>
          <w:kern w:val="0"/>
          <w:sz w:val="24"/>
          <w:szCs w:val="24"/>
          <w:lang w:val="en"/>
        </w:rPr>
        <w:t>21</w:t>
      </w:r>
      <w:r w:rsidRPr="00CB1F32">
        <w:rPr>
          <w:rFonts w:ascii="simsun" w:eastAsia="宋体" w:hAnsi="simsun" w:cs="宋体"/>
          <w:color w:val="333333"/>
          <w:kern w:val="0"/>
          <w:sz w:val="24"/>
          <w:szCs w:val="24"/>
          <w:lang w:val="en"/>
        </w:rPr>
        <w:t>日</w:t>
      </w:r>
    </w:p>
    <w:sectPr w:rsidR="007066FC" w:rsidRPr="00CB1F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AD7" w:rsidRDefault="00375AD7" w:rsidP="00074EA3">
      <w:r>
        <w:separator/>
      </w:r>
    </w:p>
  </w:endnote>
  <w:endnote w:type="continuationSeparator" w:id="0">
    <w:p w:rsidR="00375AD7" w:rsidRDefault="00375AD7" w:rsidP="0007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AD7" w:rsidRDefault="00375AD7" w:rsidP="00074EA3">
      <w:r>
        <w:separator/>
      </w:r>
    </w:p>
  </w:footnote>
  <w:footnote w:type="continuationSeparator" w:id="0">
    <w:p w:rsidR="00375AD7" w:rsidRDefault="00375AD7" w:rsidP="0007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32"/>
    <w:rsid w:val="00074EA3"/>
    <w:rsid w:val="001C34B7"/>
    <w:rsid w:val="002B1ED7"/>
    <w:rsid w:val="00375AD7"/>
    <w:rsid w:val="0054344B"/>
    <w:rsid w:val="007066FC"/>
    <w:rsid w:val="00803809"/>
    <w:rsid w:val="00A14C29"/>
    <w:rsid w:val="00A724B3"/>
    <w:rsid w:val="00BE3C2F"/>
    <w:rsid w:val="00CB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EA3"/>
    <w:rPr>
      <w:sz w:val="18"/>
      <w:szCs w:val="18"/>
    </w:rPr>
  </w:style>
  <w:style w:type="paragraph" w:styleId="a4">
    <w:name w:val="footer"/>
    <w:basedOn w:val="a"/>
    <w:link w:val="Char0"/>
    <w:uiPriority w:val="99"/>
    <w:unhideWhenUsed/>
    <w:rsid w:val="00074EA3"/>
    <w:pPr>
      <w:tabs>
        <w:tab w:val="center" w:pos="4153"/>
        <w:tab w:val="right" w:pos="8306"/>
      </w:tabs>
      <w:snapToGrid w:val="0"/>
      <w:jc w:val="left"/>
    </w:pPr>
    <w:rPr>
      <w:sz w:val="18"/>
      <w:szCs w:val="18"/>
    </w:rPr>
  </w:style>
  <w:style w:type="character" w:customStyle="1" w:styleId="Char0">
    <w:name w:val="页脚 Char"/>
    <w:basedOn w:val="a0"/>
    <w:link w:val="a4"/>
    <w:uiPriority w:val="99"/>
    <w:rsid w:val="00074E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4E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4EA3"/>
    <w:rPr>
      <w:sz w:val="18"/>
      <w:szCs w:val="18"/>
    </w:rPr>
  </w:style>
  <w:style w:type="paragraph" w:styleId="a4">
    <w:name w:val="footer"/>
    <w:basedOn w:val="a"/>
    <w:link w:val="Char0"/>
    <w:uiPriority w:val="99"/>
    <w:unhideWhenUsed/>
    <w:rsid w:val="00074EA3"/>
    <w:pPr>
      <w:tabs>
        <w:tab w:val="center" w:pos="4153"/>
        <w:tab w:val="right" w:pos="8306"/>
      </w:tabs>
      <w:snapToGrid w:val="0"/>
      <w:jc w:val="left"/>
    </w:pPr>
    <w:rPr>
      <w:sz w:val="18"/>
      <w:szCs w:val="18"/>
    </w:rPr>
  </w:style>
  <w:style w:type="character" w:customStyle="1" w:styleId="Char0">
    <w:name w:val="页脚 Char"/>
    <w:basedOn w:val="a0"/>
    <w:link w:val="a4"/>
    <w:uiPriority w:val="99"/>
    <w:rsid w:val="00074E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509293">
      <w:bodyDiv w:val="1"/>
      <w:marLeft w:val="0"/>
      <w:marRight w:val="0"/>
      <w:marTop w:val="0"/>
      <w:marBottom w:val="0"/>
      <w:divBdr>
        <w:top w:val="none" w:sz="0" w:space="0" w:color="auto"/>
        <w:left w:val="none" w:sz="0" w:space="0" w:color="auto"/>
        <w:bottom w:val="none" w:sz="0" w:space="0" w:color="auto"/>
        <w:right w:val="none" w:sz="0" w:space="0" w:color="auto"/>
      </w:divBdr>
      <w:divsChild>
        <w:div w:id="72053269">
          <w:marLeft w:val="0"/>
          <w:marRight w:val="0"/>
          <w:marTop w:val="0"/>
          <w:marBottom w:val="0"/>
          <w:divBdr>
            <w:top w:val="none" w:sz="0" w:space="0" w:color="auto"/>
            <w:left w:val="none" w:sz="0" w:space="0" w:color="auto"/>
            <w:bottom w:val="none" w:sz="0" w:space="0" w:color="auto"/>
            <w:right w:val="none" w:sz="0" w:space="0" w:color="auto"/>
          </w:divBdr>
          <w:divsChild>
            <w:div w:id="205526244">
              <w:marLeft w:val="0"/>
              <w:marRight w:val="0"/>
              <w:marTop w:val="0"/>
              <w:marBottom w:val="0"/>
              <w:divBdr>
                <w:top w:val="none" w:sz="0" w:space="0" w:color="auto"/>
                <w:left w:val="none" w:sz="0" w:space="0" w:color="auto"/>
                <w:bottom w:val="none" w:sz="0" w:space="0" w:color="auto"/>
                <w:right w:val="none" w:sz="0" w:space="0" w:color="auto"/>
              </w:divBdr>
              <w:divsChild>
                <w:div w:id="2113164271">
                  <w:marLeft w:val="0"/>
                  <w:marRight w:val="0"/>
                  <w:marTop w:val="0"/>
                  <w:marBottom w:val="0"/>
                  <w:divBdr>
                    <w:top w:val="none" w:sz="0" w:space="0" w:color="auto"/>
                    <w:left w:val="none" w:sz="0" w:space="0" w:color="auto"/>
                    <w:bottom w:val="none" w:sz="0" w:space="0" w:color="auto"/>
                    <w:right w:val="none" w:sz="0" w:space="0" w:color="auto"/>
                  </w:divBdr>
                  <w:divsChild>
                    <w:div w:id="1864241972">
                      <w:marLeft w:val="0"/>
                      <w:marRight w:val="0"/>
                      <w:marTop w:val="0"/>
                      <w:marBottom w:val="0"/>
                      <w:divBdr>
                        <w:top w:val="none" w:sz="0" w:space="0" w:color="auto"/>
                        <w:left w:val="none" w:sz="0" w:space="0" w:color="auto"/>
                        <w:bottom w:val="none" w:sz="0" w:space="0" w:color="auto"/>
                        <w:right w:val="none" w:sz="0" w:space="0" w:color="auto"/>
                      </w:divBdr>
                    </w:div>
                    <w:div w:id="880628161">
                      <w:marLeft w:val="0"/>
                      <w:marRight w:val="0"/>
                      <w:marTop w:val="0"/>
                      <w:marBottom w:val="0"/>
                      <w:divBdr>
                        <w:top w:val="none" w:sz="0" w:space="0" w:color="auto"/>
                        <w:left w:val="none" w:sz="0" w:space="0" w:color="auto"/>
                        <w:bottom w:val="none" w:sz="0" w:space="0" w:color="auto"/>
                        <w:right w:val="none" w:sz="0" w:space="0" w:color="auto"/>
                      </w:divBdr>
                      <w:divsChild>
                        <w:div w:id="1158619644">
                          <w:marLeft w:val="0"/>
                          <w:marRight w:val="0"/>
                          <w:marTop w:val="0"/>
                          <w:marBottom w:val="0"/>
                          <w:divBdr>
                            <w:top w:val="none" w:sz="0" w:space="0" w:color="auto"/>
                            <w:left w:val="none" w:sz="0" w:space="0" w:color="auto"/>
                            <w:bottom w:val="none" w:sz="0" w:space="0" w:color="auto"/>
                            <w:right w:val="none" w:sz="0" w:space="0" w:color="auto"/>
                          </w:divBdr>
                        </w:div>
                        <w:div w:id="1705717084">
                          <w:marLeft w:val="0"/>
                          <w:marRight w:val="0"/>
                          <w:marTop w:val="0"/>
                          <w:marBottom w:val="0"/>
                          <w:divBdr>
                            <w:top w:val="none" w:sz="0" w:space="0" w:color="auto"/>
                            <w:left w:val="none" w:sz="0" w:space="0" w:color="auto"/>
                            <w:bottom w:val="none" w:sz="0" w:space="0" w:color="auto"/>
                            <w:right w:val="none" w:sz="0" w:space="0" w:color="auto"/>
                          </w:divBdr>
                          <w:divsChild>
                            <w:div w:id="1195731943">
                              <w:marLeft w:val="0"/>
                              <w:marRight w:val="0"/>
                              <w:marTop w:val="0"/>
                              <w:marBottom w:val="0"/>
                              <w:divBdr>
                                <w:top w:val="none" w:sz="0" w:space="0" w:color="auto"/>
                                <w:left w:val="none" w:sz="0" w:space="0" w:color="auto"/>
                                <w:bottom w:val="none" w:sz="0" w:space="0" w:color="auto"/>
                                <w:right w:val="none" w:sz="0" w:space="0" w:color="auto"/>
                              </w:divBdr>
                            </w:div>
                            <w:div w:id="7802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6751">
                      <w:marLeft w:val="0"/>
                      <w:marRight w:val="0"/>
                      <w:marTop w:val="0"/>
                      <w:marBottom w:val="0"/>
                      <w:divBdr>
                        <w:top w:val="none" w:sz="0" w:space="0" w:color="auto"/>
                        <w:left w:val="none" w:sz="0" w:space="0" w:color="auto"/>
                        <w:bottom w:val="none" w:sz="0" w:space="0" w:color="auto"/>
                        <w:right w:val="none" w:sz="0" w:space="0" w:color="auto"/>
                      </w:divBdr>
                      <w:divsChild>
                        <w:div w:id="1750033794">
                          <w:marLeft w:val="0"/>
                          <w:marRight w:val="0"/>
                          <w:marTop w:val="0"/>
                          <w:marBottom w:val="0"/>
                          <w:divBdr>
                            <w:top w:val="none" w:sz="0" w:space="0" w:color="auto"/>
                            <w:left w:val="none" w:sz="0" w:space="0" w:color="auto"/>
                            <w:bottom w:val="none" w:sz="0" w:space="0" w:color="auto"/>
                            <w:right w:val="none" w:sz="0" w:space="0" w:color="auto"/>
                          </w:divBdr>
                          <w:divsChild>
                            <w:div w:id="428234254">
                              <w:marLeft w:val="0"/>
                              <w:marRight w:val="0"/>
                              <w:marTop w:val="0"/>
                              <w:marBottom w:val="0"/>
                              <w:divBdr>
                                <w:top w:val="none" w:sz="0" w:space="0" w:color="auto"/>
                                <w:left w:val="none" w:sz="0" w:space="0" w:color="auto"/>
                                <w:bottom w:val="none" w:sz="0" w:space="0" w:color="auto"/>
                                <w:right w:val="none" w:sz="0" w:space="0" w:color="auto"/>
                              </w:divBdr>
                              <w:divsChild>
                                <w:div w:id="1935432938">
                                  <w:marLeft w:val="0"/>
                                  <w:marRight w:val="0"/>
                                  <w:marTop w:val="0"/>
                                  <w:marBottom w:val="0"/>
                                  <w:divBdr>
                                    <w:top w:val="none" w:sz="0" w:space="0" w:color="auto"/>
                                    <w:left w:val="none" w:sz="0" w:space="0" w:color="auto"/>
                                    <w:bottom w:val="none" w:sz="0" w:space="0" w:color="auto"/>
                                    <w:right w:val="none" w:sz="0" w:space="0" w:color="auto"/>
                                  </w:divBdr>
                                </w:div>
                                <w:div w:id="608584976">
                                  <w:marLeft w:val="0"/>
                                  <w:marRight w:val="0"/>
                                  <w:marTop w:val="0"/>
                                  <w:marBottom w:val="0"/>
                                  <w:divBdr>
                                    <w:top w:val="none" w:sz="0" w:space="0" w:color="auto"/>
                                    <w:left w:val="none" w:sz="0" w:space="0" w:color="auto"/>
                                    <w:bottom w:val="none" w:sz="0" w:space="0" w:color="auto"/>
                                    <w:right w:val="none" w:sz="0" w:space="0" w:color="auto"/>
                                  </w:divBdr>
                                </w:div>
                                <w:div w:id="505292347">
                                  <w:marLeft w:val="0"/>
                                  <w:marRight w:val="0"/>
                                  <w:marTop w:val="0"/>
                                  <w:marBottom w:val="0"/>
                                  <w:divBdr>
                                    <w:top w:val="none" w:sz="0" w:space="0" w:color="auto"/>
                                    <w:left w:val="none" w:sz="0" w:space="0" w:color="auto"/>
                                    <w:bottom w:val="none" w:sz="0" w:space="0" w:color="auto"/>
                                    <w:right w:val="none" w:sz="0" w:space="0" w:color="auto"/>
                                  </w:divBdr>
                                </w:div>
                                <w:div w:id="1206213063">
                                  <w:marLeft w:val="0"/>
                                  <w:marRight w:val="0"/>
                                  <w:marTop w:val="0"/>
                                  <w:marBottom w:val="0"/>
                                  <w:divBdr>
                                    <w:top w:val="none" w:sz="0" w:space="0" w:color="auto"/>
                                    <w:left w:val="none" w:sz="0" w:space="0" w:color="auto"/>
                                    <w:bottom w:val="none" w:sz="0" w:space="0" w:color="auto"/>
                                    <w:right w:val="none" w:sz="0" w:space="0" w:color="auto"/>
                                  </w:divBdr>
                                </w:div>
                                <w:div w:id="1335651513">
                                  <w:marLeft w:val="0"/>
                                  <w:marRight w:val="0"/>
                                  <w:marTop w:val="0"/>
                                  <w:marBottom w:val="0"/>
                                  <w:divBdr>
                                    <w:top w:val="none" w:sz="0" w:space="0" w:color="auto"/>
                                    <w:left w:val="none" w:sz="0" w:space="0" w:color="auto"/>
                                    <w:bottom w:val="none" w:sz="0" w:space="0" w:color="auto"/>
                                    <w:right w:val="none" w:sz="0" w:space="0" w:color="auto"/>
                                  </w:divBdr>
                                </w:div>
                                <w:div w:id="654602596">
                                  <w:marLeft w:val="0"/>
                                  <w:marRight w:val="0"/>
                                  <w:marTop w:val="0"/>
                                  <w:marBottom w:val="0"/>
                                  <w:divBdr>
                                    <w:top w:val="none" w:sz="0" w:space="0" w:color="auto"/>
                                    <w:left w:val="none" w:sz="0" w:space="0" w:color="auto"/>
                                    <w:bottom w:val="none" w:sz="0" w:space="0" w:color="auto"/>
                                    <w:right w:val="none" w:sz="0" w:space="0" w:color="auto"/>
                                  </w:divBdr>
                                </w:div>
                                <w:div w:id="713114950">
                                  <w:marLeft w:val="0"/>
                                  <w:marRight w:val="0"/>
                                  <w:marTop w:val="0"/>
                                  <w:marBottom w:val="0"/>
                                  <w:divBdr>
                                    <w:top w:val="none" w:sz="0" w:space="0" w:color="auto"/>
                                    <w:left w:val="none" w:sz="0" w:space="0" w:color="auto"/>
                                    <w:bottom w:val="none" w:sz="0" w:space="0" w:color="auto"/>
                                    <w:right w:val="none" w:sz="0" w:space="0" w:color="auto"/>
                                  </w:divBdr>
                                </w:div>
                                <w:div w:id="1021664495">
                                  <w:marLeft w:val="0"/>
                                  <w:marRight w:val="0"/>
                                  <w:marTop w:val="0"/>
                                  <w:marBottom w:val="0"/>
                                  <w:divBdr>
                                    <w:top w:val="none" w:sz="0" w:space="0" w:color="auto"/>
                                    <w:left w:val="none" w:sz="0" w:space="0" w:color="auto"/>
                                    <w:bottom w:val="none" w:sz="0" w:space="0" w:color="auto"/>
                                    <w:right w:val="none" w:sz="0" w:space="0" w:color="auto"/>
                                  </w:divBdr>
                                </w:div>
                                <w:div w:id="1886330037">
                                  <w:marLeft w:val="0"/>
                                  <w:marRight w:val="0"/>
                                  <w:marTop w:val="0"/>
                                  <w:marBottom w:val="0"/>
                                  <w:divBdr>
                                    <w:top w:val="none" w:sz="0" w:space="0" w:color="auto"/>
                                    <w:left w:val="none" w:sz="0" w:space="0" w:color="auto"/>
                                    <w:bottom w:val="none" w:sz="0" w:space="0" w:color="auto"/>
                                    <w:right w:val="none" w:sz="0" w:space="0" w:color="auto"/>
                                  </w:divBdr>
                                </w:div>
                                <w:div w:id="1580477726">
                                  <w:marLeft w:val="0"/>
                                  <w:marRight w:val="0"/>
                                  <w:marTop w:val="0"/>
                                  <w:marBottom w:val="0"/>
                                  <w:divBdr>
                                    <w:top w:val="none" w:sz="0" w:space="0" w:color="auto"/>
                                    <w:left w:val="none" w:sz="0" w:space="0" w:color="auto"/>
                                    <w:bottom w:val="none" w:sz="0" w:space="0" w:color="auto"/>
                                    <w:right w:val="none" w:sz="0" w:space="0" w:color="auto"/>
                                  </w:divBdr>
                                </w:div>
                                <w:div w:id="1936133742">
                                  <w:marLeft w:val="0"/>
                                  <w:marRight w:val="0"/>
                                  <w:marTop w:val="0"/>
                                  <w:marBottom w:val="0"/>
                                  <w:divBdr>
                                    <w:top w:val="none" w:sz="0" w:space="0" w:color="auto"/>
                                    <w:left w:val="none" w:sz="0" w:space="0" w:color="auto"/>
                                    <w:bottom w:val="none" w:sz="0" w:space="0" w:color="auto"/>
                                    <w:right w:val="none" w:sz="0" w:space="0" w:color="auto"/>
                                  </w:divBdr>
                                </w:div>
                                <w:div w:id="532963770">
                                  <w:marLeft w:val="0"/>
                                  <w:marRight w:val="0"/>
                                  <w:marTop w:val="0"/>
                                  <w:marBottom w:val="0"/>
                                  <w:divBdr>
                                    <w:top w:val="none" w:sz="0" w:space="0" w:color="auto"/>
                                    <w:left w:val="none" w:sz="0" w:space="0" w:color="auto"/>
                                    <w:bottom w:val="none" w:sz="0" w:space="0" w:color="auto"/>
                                    <w:right w:val="none" w:sz="0" w:space="0" w:color="auto"/>
                                  </w:divBdr>
                                </w:div>
                                <w:div w:id="1301231369">
                                  <w:marLeft w:val="0"/>
                                  <w:marRight w:val="0"/>
                                  <w:marTop w:val="0"/>
                                  <w:marBottom w:val="0"/>
                                  <w:divBdr>
                                    <w:top w:val="none" w:sz="0" w:space="0" w:color="auto"/>
                                    <w:left w:val="none" w:sz="0" w:space="0" w:color="auto"/>
                                    <w:bottom w:val="none" w:sz="0" w:space="0" w:color="auto"/>
                                    <w:right w:val="none" w:sz="0" w:space="0" w:color="auto"/>
                                  </w:divBdr>
                                </w:div>
                                <w:div w:id="1569657639">
                                  <w:marLeft w:val="0"/>
                                  <w:marRight w:val="0"/>
                                  <w:marTop w:val="0"/>
                                  <w:marBottom w:val="0"/>
                                  <w:divBdr>
                                    <w:top w:val="none" w:sz="0" w:space="0" w:color="auto"/>
                                    <w:left w:val="none" w:sz="0" w:space="0" w:color="auto"/>
                                    <w:bottom w:val="none" w:sz="0" w:space="0" w:color="auto"/>
                                    <w:right w:val="none" w:sz="0" w:space="0" w:color="auto"/>
                                  </w:divBdr>
                                </w:div>
                                <w:div w:id="1534347236">
                                  <w:marLeft w:val="0"/>
                                  <w:marRight w:val="0"/>
                                  <w:marTop w:val="0"/>
                                  <w:marBottom w:val="0"/>
                                  <w:divBdr>
                                    <w:top w:val="none" w:sz="0" w:space="0" w:color="auto"/>
                                    <w:left w:val="none" w:sz="0" w:space="0" w:color="auto"/>
                                    <w:bottom w:val="none" w:sz="0" w:space="0" w:color="auto"/>
                                    <w:right w:val="none" w:sz="0" w:space="0" w:color="auto"/>
                                  </w:divBdr>
                                </w:div>
                                <w:div w:id="612906383">
                                  <w:marLeft w:val="0"/>
                                  <w:marRight w:val="0"/>
                                  <w:marTop w:val="0"/>
                                  <w:marBottom w:val="0"/>
                                  <w:divBdr>
                                    <w:top w:val="none" w:sz="0" w:space="0" w:color="auto"/>
                                    <w:left w:val="none" w:sz="0" w:space="0" w:color="auto"/>
                                    <w:bottom w:val="none" w:sz="0" w:space="0" w:color="auto"/>
                                    <w:right w:val="none" w:sz="0" w:space="0" w:color="auto"/>
                                  </w:divBdr>
                                </w:div>
                                <w:div w:id="1377390360">
                                  <w:marLeft w:val="0"/>
                                  <w:marRight w:val="0"/>
                                  <w:marTop w:val="0"/>
                                  <w:marBottom w:val="0"/>
                                  <w:divBdr>
                                    <w:top w:val="none" w:sz="0" w:space="0" w:color="auto"/>
                                    <w:left w:val="none" w:sz="0" w:space="0" w:color="auto"/>
                                    <w:bottom w:val="none" w:sz="0" w:space="0" w:color="auto"/>
                                    <w:right w:val="none" w:sz="0" w:space="0" w:color="auto"/>
                                  </w:divBdr>
                                </w:div>
                                <w:div w:id="1847548222">
                                  <w:marLeft w:val="0"/>
                                  <w:marRight w:val="0"/>
                                  <w:marTop w:val="0"/>
                                  <w:marBottom w:val="0"/>
                                  <w:divBdr>
                                    <w:top w:val="none" w:sz="0" w:space="0" w:color="auto"/>
                                    <w:left w:val="none" w:sz="0" w:space="0" w:color="auto"/>
                                    <w:bottom w:val="none" w:sz="0" w:space="0" w:color="auto"/>
                                    <w:right w:val="none" w:sz="0" w:space="0" w:color="auto"/>
                                  </w:divBdr>
                                </w:div>
                                <w:div w:id="962226001">
                                  <w:marLeft w:val="0"/>
                                  <w:marRight w:val="0"/>
                                  <w:marTop w:val="0"/>
                                  <w:marBottom w:val="0"/>
                                  <w:divBdr>
                                    <w:top w:val="none" w:sz="0" w:space="0" w:color="auto"/>
                                    <w:left w:val="none" w:sz="0" w:space="0" w:color="auto"/>
                                    <w:bottom w:val="none" w:sz="0" w:space="0" w:color="auto"/>
                                    <w:right w:val="none" w:sz="0" w:space="0" w:color="auto"/>
                                  </w:divBdr>
                                </w:div>
                                <w:div w:id="1116677404">
                                  <w:marLeft w:val="0"/>
                                  <w:marRight w:val="0"/>
                                  <w:marTop w:val="0"/>
                                  <w:marBottom w:val="0"/>
                                  <w:divBdr>
                                    <w:top w:val="none" w:sz="0" w:space="0" w:color="auto"/>
                                    <w:left w:val="none" w:sz="0" w:space="0" w:color="auto"/>
                                    <w:bottom w:val="none" w:sz="0" w:space="0" w:color="auto"/>
                                    <w:right w:val="none" w:sz="0" w:space="0" w:color="auto"/>
                                  </w:divBdr>
                                </w:div>
                                <w:div w:id="1180510217">
                                  <w:marLeft w:val="0"/>
                                  <w:marRight w:val="0"/>
                                  <w:marTop w:val="0"/>
                                  <w:marBottom w:val="0"/>
                                  <w:divBdr>
                                    <w:top w:val="none" w:sz="0" w:space="0" w:color="auto"/>
                                    <w:left w:val="none" w:sz="0" w:space="0" w:color="auto"/>
                                    <w:bottom w:val="none" w:sz="0" w:space="0" w:color="auto"/>
                                    <w:right w:val="none" w:sz="0" w:space="0" w:color="auto"/>
                                  </w:divBdr>
                                </w:div>
                                <w:div w:id="2095395376">
                                  <w:marLeft w:val="0"/>
                                  <w:marRight w:val="0"/>
                                  <w:marTop w:val="0"/>
                                  <w:marBottom w:val="0"/>
                                  <w:divBdr>
                                    <w:top w:val="none" w:sz="0" w:space="0" w:color="auto"/>
                                    <w:left w:val="none" w:sz="0" w:space="0" w:color="auto"/>
                                    <w:bottom w:val="none" w:sz="0" w:space="0" w:color="auto"/>
                                    <w:right w:val="none" w:sz="0" w:space="0" w:color="auto"/>
                                  </w:divBdr>
                                </w:div>
                                <w:div w:id="1688360839">
                                  <w:marLeft w:val="0"/>
                                  <w:marRight w:val="0"/>
                                  <w:marTop w:val="0"/>
                                  <w:marBottom w:val="0"/>
                                  <w:divBdr>
                                    <w:top w:val="none" w:sz="0" w:space="0" w:color="auto"/>
                                    <w:left w:val="none" w:sz="0" w:space="0" w:color="auto"/>
                                    <w:bottom w:val="none" w:sz="0" w:space="0" w:color="auto"/>
                                    <w:right w:val="none" w:sz="0" w:space="0" w:color="auto"/>
                                  </w:divBdr>
                                </w:div>
                                <w:div w:id="151875882">
                                  <w:marLeft w:val="0"/>
                                  <w:marRight w:val="0"/>
                                  <w:marTop w:val="0"/>
                                  <w:marBottom w:val="0"/>
                                  <w:divBdr>
                                    <w:top w:val="none" w:sz="0" w:space="0" w:color="auto"/>
                                    <w:left w:val="none" w:sz="0" w:space="0" w:color="auto"/>
                                    <w:bottom w:val="none" w:sz="0" w:space="0" w:color="auto"/>
                                    <w:right w:val="none" w:sz="0" w:space="0" w:color="auto"/>
                                  </w:divBdr>
                                </w:div>
                                <w:div w:id="87123942">
                                  <w:marLeft w:val="0"/>
                                  <w:marRight w:val="0"/>
                                  <w:marTop w:val="0"/>
                                  <w:marBottom w:val="0"/>
                                  <w:divBdr>
                                    <w:top w:val="none" w:sz="0" w:space="0" w:color="auto"/>
                                    <w:left w:val="none" w:sz="0" w:space="0" w:color="auto"/>
                                    <w:bottom w:val="none" w:sz="0" w:space="0" w:color="auto"/>
                                    <w:right w:val="none" w:sz="0" w:space="0" w:color="auto"/>
                                  </w:divBdr>
                                </w:div>
                                <w:div w:id="2033143303">
                                  <w:marLeft w:val="0"/>
                                  <w:marRight w:val="0"/>
                                  <w:marTop w:val="0"/>
                                  <w:marBottom w:val="0"/>
                                  <w:divBdr>
                                    <w:top w:val="none" w:sz="0" w:space="0" w:color="auto"/>
                                    <w:left w:val="none" w:sz="0" w:space="0" w:color="auto"/>
                                    <w:bottom w:val="none" w:sz="0" w:space="0" w:color="auto"/>
                                    <w:right w:val="none" w:sz="0" w:space="0" w:color="auto"/>
                                  </w:divBdr>
                                </w:div>
                                <w:div w:id="1961912421">
                                  <w:marLeft w:val="0"/>
                                  <w:marRight w:val="0"/>
                                  <w:marTop w:val="0"/>
                                  <w:marBottom w:val="0"/>
                                  <w:divBdr>
                                    <w:top w:val="none" w:sz="0" w:space="0" w:color="auto"/>
                                    <w:left w:val="none" w:sz="0" w:space="0" w:color="auto"/>
                                    <w:bottom w:val="none" w:sz="0" w:space="0" w:color="auto"/>
                                    <w:right w:val="none" w:sz="0" w:space="0" w:color="auto"/>
                                  </w:divBdr>
                                </w:div>
                                <w:div w:id="361369712">
                                  <w:marLeft w:val="0"/>
                                  <w:marRight w:val="0"/>
                                  <w:marTop w:val="0"/>
                                  <w:marBottom w:val="0"/>
                                  <w:divBdr>
                                    <w:top w:val="none" w:sz="0" w:space="0" w:color="auto"/>
                                    <w:left w:val="none" w:sz="0" w:space="0" w:color="auto"/>
                                    <w:bottom w:val="none" w:sz="0" w:space="0" w:color="auto"/>
                                    <w:right w:val="none" w:sz="0" w:space="0" w:color="auto"/>
                                  </w:divBdr>
                                </w:div>
                                <w:div w:id="846597075">
                                  <w:marLeft w:val="0"/>
                                  <w:marRight w:val="0"/>
                                  <w:marTop w:val="0"/>
                                  <w:marBottom w:val="0"/>
                                  <w:divBdr>
                                    <w:top w:val="none" w:sz="0" w:space="0" w:color="auto"/>
                                    <w:left w:val="none" w:sz="0" w:space="0" w:color="auto"/>
                                    <w:bottom w:val="none" w:sz="0" w:space="0" w:color="auto"/>
                                    <w:right w:val="none" w:sz="0" w:space="0" w:color="auto"/>
                                  </w:divBdr>
                                </w:div>
                                <w:div w:id="750389075">
                                  <w:marLeft w:val="0"/>
                                  <w:marRight w:val="0"/>
                                  <w:marTop w:val="0"/>
                                  <w:marBottom w:val="0"/>
                                  <w:divBdr>
                                    <w:top w:val="none" w:sz="0" w:space="0" w:color="auto"/>
                                    <w:left w:val="none" w:sz="0" w:space="0" w:color="auto"/>
                                    <w:bottom w:val="none" w:sz="0" w:space="0" w:color="auto"/>
                                    <w:right w:val="none" w:sz="0" w:space="0" w:color="auto"/>
                                  </w:divBdr>
                                </w:div>
                                <w:div w:id="2045671923">
                                  <w:marLeft w:val="0"/>
                                  <w:marRight w:val="0"/>
                                  <w:marTop w:val="0"/>
                                  <w:marBottom w:val="0"/>
                                  <w:divBdr>
                                    <w:top w:val="none" w:sz="0" w:space="0" w:color="auto"/>
                                    <w:left w:val="none" w:sz="0" w:space="0" w:color="auto"/>
                                    <w:bottom w:val="none" w:sz="0" w:space="0" w:color="auto"/>
                                    <w:right w:val="none" w:sz="0" w:space="0" w:color="auto"/>
                                  </w:divBdr>
                                </w:div>
                                <w:div w:id="395712305">
                                  <w:marLeft w:val="0"/>
                                  <w:marRight w:val="0"/>
                                  <w:marTop w:val="0"/>
                                  <w:marBottom w:val="0"/>
                                  <w:divBdr>
                                    <w:top w:val="none" w:sz="0" w:space="0" w:color="auto"/>
                                    <w:left w:val="none" w:sz="0" w:space="0" w:color="auto"/>
                                    <w:bottom w:val="none" w:sz="0" w:space="0" w:color="auto"/>
                                    <w:right w:val="none" w:sz="0" w:space="0" w:color="auto"/>
                                  </w:divBdr>
                                </w:div>
                                <w:div w:id="1415124211">
                                  <w:marLeft w:val="0"/>
                                  <w:marRight w:val="0"/>
                                  <w:marTop w:val="0"/>
                                  <w:marBottom w:val="0"/>
                                  <w:divBdr>
                                    <w:top w:val="none" w:sz="0" w:space="0" w:color="auto"/>
                                    <w:left w:val="none" w:sz="0" w:space="0" w:color="auto"/>
                                    <w:bottom w:val="none" w:sz="0" w:space="0" w:color="auto"/>
                                    <w:right w:val="none" w:sz="0" w:space="0" w:color="auto"/>
                                  </w:divBdr>
                                </w:div>
                                <w:div w:id="1222134872">
                                  <w:marLeft w:val="0"/>
                                  <w:marRight w:val="0"/>
                                  <w:marTop w:val="0"/>
                                  <w:marBottom w:val="0"/>
                                  <w:divBdr>
                                    <w:top w:val="none" w:sz="0" w:space="0" w:color="auto"/>
                                    <w:left w:val="none" w:sz="0" w:space="0" w:color="auto"/>
                                    <w:bottom w:val="none" w:sz="0" w:space="0" w:color="auto"/>
                                    <w:right w:val="none" w:sz="0" w:space="0" w:color="auto"/>
                                  </w:divBdr>
                                </w:div>
                                <w:div w:id="2104493812">
                                  <w:marLeft w:val="0"/>
                                  <w:marRight w:val="0"/>
                                  <w:marTop w:val="0"/>
                                  <w:marBottom w:val="0"/>
                                  <w:divBdr>
                                    <w:top w:val="none" w:sz="0" w:space="0" w:color="auto"/>
                                    <w:left w:val="none" w:sz="0" w:space="0" w:color="auto"/>
                                    <w:bottom w:val="none" w:sz="0" w:space="0" w:color="auto"/>
                                    <w:right w:val="none" w:sz="0" w:space="0" w:color="auto"/>
                                  </w:divBdr>
                                </w:div>
                                <w:div w:id="945893431">
                                  <w:marLeft w:val="0"/>
                                  <w:marRight w:val="0"/>
                                  <w:marTop w:val="0"/>
                                  <w:marBottom w:val="0"/>
                                  <w:divBdr>
                                    <w:top w:val="none" w:sz="0" w:space="0" w:color="auto"/>
                                    <w:left w:val="none" w:sz="0" w:space="0" w:color="auto"/>
                                    <w:bottom w:val="none" w:sz="0" w:space="0" w:color="auto"/>
                                    <w:right w:val="none" w:sz="0" w:space="0" w:color="auto"/>
                                  </w:divBdr>
                                </w:div>
                                <w:div w:id="1106002425">
                                  <w:marLeft w:val="0"/>
                                  <w:marRight w:val="0"/>
                                  <w:marTop w:val="0"/>
                                  <w:marBottom w:val="0"/>
                                  <w:divBdr>
                                    <w:top w:val="none" w:sz="0" w:space="0" w:color="auto"/>
                                    <w:left w:val="none" w:sz="0" w:space="0" w:color="auto"/>
                                    <w:bottom w:val="none" w:sz="0" w:space="0" w:color="auto"/>
                                    <w:right w:val="none" w:sz="0" w:space="0" w:color="auto"/>
                                  </w:divBdr>
                                </w:div>
                                <w:div w:id="101732597">
                                  <w:marLeft w:val="0"/>
                                  <w:marRight w:val="0"/>
                                  <w:marTop w:val="0"/>
                                  <w:marBottom w:val="0"/>
                                  <w:divBdr>
                                    <w:top w:val="none" w:sz="0" w:space="0" w:color="auto"/>
                                    <w:left w:val="none" w:sz="0" w:space="0" w:color="auto"/>
                                    <w:bottom w:val="none" w:sz="0" w:space="0" w:color="auto"/>
                                    <w:right w:val="none" w:sz="0" w:space="0" w:color="auto"/>
                                  </w:divBdr>
                                </w:div>
                                <w:div w:id="1839417048">
                                  <w:marLeft w:val="0"/>
                                  <w:marRight w:val="0"/>
                                  <w:marTop w:val="0"/>
                                  <w:marBottom w:val="0"/>
                                  <w:divBdr>
                                    <w:top w:val="none" w:sz="0" w:space="0" w:color="auto"/>
                                    <w:left w:val="none" w:sz="0" w:space="0" w:color="auto"/>
                                    <w:bottom w:val="none" w:sz="0" w:space="0" w:color="auto"/>
                                    <w:right w:val="none" w:sz="0" w:space="0" w:color="auto"/>
                                  </w:divBdr>
                                </w:div>
                                <w:div w:id="1637679797">
                                  <w:marLeft w:val="0"/>
                                  <w:marRight w:val="0"/>
                                  <w:marTop w:val="0"/>
                                  <w:marBottom w:val="0"/>
                                  <w:divBdr>
                                    <w:top w:val="none" w:sz="0" w:space="0" w:color="auto"/>
                                    <w:left w:val="none" w:sz="0" w:space="0" w:color="auto"/>
                                    <w:bottom w:val="none" w:sz="0" w:space="0" w:color="auto"/>
                                    <w:right w:val="none" w:sz="0" w:space="0" w:color="auto"/>
                                  </w:divBdr>
                                </w:div>
                                <w:div w:id="1937204528">
                                  <w:marLeft w:val="0"/>
                                  <w:marRight w:val="0"/>
                                  <w:marTop w:val="0"/>
                                  <w:marBottom w:val="0"/>
                                  <w:divBdr>
                                    <w:top w:val="none" w:sz="0" w:space="0" w:color="auto"/>
                                    <w:left w:val="none" w:sz="0" w:space="0" w:color="auto"/>
                                    <w:bottom w:val="none" w:sz="0" w:space="0" w:color="auto"/>
                                    <w:right w:val="none" w:sz="0" w:space="0" w:color="auto"/>
                                  </w:divBdr>
                                </w:div>
                                <w:div w:id="3207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5</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毕凌宇</cp:lastModifiedBy>
  <cp:revision>7</cp:revision>
  <dcterms:created xsi:type="dcterms:W3CDTF">2016-04-11T01:45:00Z</dcterms:created>
  <dcterms:modified xsi:type="dcterms:W3CDTF">2018-05-14T03:35:00Z</dcterms:modified>
</cp:coreProperties>
</file>