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3FB" w:rsidRPr="004803FB" w:rsidRDefault="004803FB" w:rsidP="004803FB">
      <w:pPr>
        <w:widowControl/>
        <w:shd w:val="clear" w:color="auto" w:fill="FFFFFF"/>
        <w:wordWrap w:val="0"/>
        <w:spacing w:line="495" w:lineRule="atLeast"/>
        <w:jc w:val="center"/>
        <w:rPr>
          <w:rFonts w:ascii="ˎ̥" w:eastAsia="宋体" w:hAnsi="ˎ̥" w:cs="宋体"/>
          <w:color w:val="2A2A2A"/>
          <w:kern w:val="0"/>
          <w:sz w:val="23"/>
          <w:szCs w:val="23"/>
        </w:rPr>
      </w:pPr>
      <w:r w:rsidRPr="004803FB">
        <w:rPr>
          <w:rFonts w:ascii="宋体" w:eastAsia="宋体" w:hAnsi="宋体" w:cs="宋体" w:hint="eastAsia"/>
          <w:b/>
          <w:bCs/>
          <w:color w:val="D30101"/>
          <w:kern w:val="0"/>
          <w:sz w:val="27"/>
          <w:szCs w:val="27"/>
        </w:rPr>
        <w:t>科技部关于印发《国家重点研发计划资金管理办法》配套实施细则的通知</w:t>
      </w:r>
      <w:r w:rsidRPr="004803FB">
        <w:rPr>
          <w:rFonts w:ascii="ˎ̥" w:eastAsia="宋体" w:hAnsi="ˎ̥" w:cs="宋体"/>
          <w:color w:val="2A2A2A"/>
          <w:kern w:val="0"/>
          <w:sz w:val="23"/>
          <w:szCs w:val="23"/>
        </w:rPr>
        <w:t>国科发资〔</w:t>
      </w:r>
      <w:r w:rsidRPr="004803FB">
        <w:rPr>
          <w:rFonts w:ascii="ˎ̥" w:eastAsia="宋体" w:hAnsi="ˎ̥" w:cs="宋体"/>
          <w:color w:val="2A2A2A"/>
          <w:kern w:val="0"/>
          <w:sz w:val="23"/>
          <w:szCs w:val="23"/>
        </w:rPr>
        <w:t>2017</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261</w:t>
      </w:r>
      <w:r w:rsidRPr="004803FB">
        <w:rPr>
          <w:rFonts w:ascii="ˎ̥" w:eastAsia="宋体" w:hAnsi="ˎ̥" w:cs="宋体"/>
          <w:color w:val="2A2A2A"/>
          <w:kern w:val="0"/>
          <w:sz w:val="23"/>
          <w:szCs w:val="23"/>
        </w:rPr>
        <w:t>号</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各省、自治区、直辖市及计划单列市科技厅（委、局），新疆生产建设兵团科技局，国务院有关部委、有关直属机构，有关单位：</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为保障国家重点研发计划的组织实施，规范国家重点研发计划资金的预算编制和评估，根据《财政部</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科技部关于印发</w:t>
      </w:r>
      <w:r w:rsidRPr="004803FB">
        <w:rPr>
          <w:rFonts w:ascii="ˎ̥" w:eastAsia="宋体" w:hAnsi="ˎ̥" w:cs="宋体"/>
          <w:color w:val="2A2A2A"/>
          <w:kern w:val="0"/>
          <w:sz w:val="23"/>
          <w:szCs w:val="23"/>
        </w:rPr>
        <w:t>&lt;</w:t>
      </w:r>
      <w:r w:rsidRPr="004803FB">
        <w:rPr>
          <w:rFonts w:ascii="ˎ̥" w:eastAsia="宋体" w:hAnsi="ˎ̥" w:cs="宋体"/>
          <w:color w:val="2A2A2A"/>
          <w:kern w:val="0"/>
          <w:sz w:val="23"/>
          <w:szCs w:val="23"/>
        </w:rPr>
        <w:t>国家重点研发计划资金管理办法</w:t>
      </w:r>
      <w:r w:rsidRPr="004803FB">
        <w:rPr>
          <w:rFonts w:ascii="ˎ̥" w:eastAsia="宋体" w:hAnsi="ˎ̥" w:cs="宋体"/>
          <w:color w:val="2A2A2A"/>
          <w:kern w:val="0"/>
          <w:sz w:val="23"/>
          <w:szCs w:val="23"/>
        </w:rPr>
        <w:t>&gt;</w:t>
      </w:r>
      <w:r w:rsidRPr="004803FB">
        <w:rPr>
          <w:rFonts w:ascii="ˎ̥" w:eastAsia="宋体" w:hAnsi="ˎ̥" w:cs="宋体"/>
          <w:color w:val="2A2A2A"/>
          <w:kern w:val="0"/>
          <w:sz w:val="23"/>
          <w:szCs w:val="23"/>
        </w:rPr>
        <w:t>的通知》（财科教〔</w:t>
      </w:r>
      <w:r w:rsidRPr="004803FB">
        <w:rPr>
          <w:rFonts w:ascii="ˎ̥" w:eastAsia="宋体" w:hAnsi="ˎ̥" w:cs="宋体"/>
          <w:color w:val="2A2A2A"/>
          <w:kern w:val="0"/>
          <w:sz w:val="23"/>
          <w:szCs w:val="23"/>
        </w:rPr>
        <w:t>2016</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113</w:t>
      </w:r>
      <w:r w:rsidRPr="004803FB">
        <w:rPr>
          <w:rFonts w:ascii="ˎ̥" w:eastAsia="宋体" w:hAnsi="ˎ̥" w:cs="宋体"/>
          <w:color w:val="2A2A2A"/>
          <w:kern w:val="0"/>
          <w:sz w:val="23"/>
          <w:szCs w:val="23"/>
        </w:rPr>
        <w:t>号），以及国家有关财经法规和财务管理制度，我们制定了《国家重点研发计划重点专项项目预算编报指南》和《国家重点研发计划重点专项项目预算评估规范》，现印发给你们，请遵照执行。</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 xml:space="preserve">　　　　　　　　科</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技</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部</w:t>
      </w:r>
      <w:r w:rsidRPr="004803FB">
        <w:rPr>
          <w:rFonts w:ascii="ˎ̥" w:eastAsia="宋体" w:hAnsi="ˎ̥" w:cs="宋体"/>
          <w:color w:val="2A2A2A"/>
          <w:kern w:val="0"/>
          <w:sz w:val="23"/>
          <w:szCs w:val="23"/>
        </w:rPr>
        <w:br/>
      </w:r>
      <w:proofErr w:type="gramStart"/>
      <w:r w:rsidRPr="004803FB">
        <w:rPr>
          <w:rFonts w:ascii="ˎ̥" w:eastAsia="宋体" w:hAnsi="ˎ̥" w:cs="宋体"/>
          <w:color w:val="2A2A2A"/>
          <w:kern w:val="0"/>
          <w:sz w:val="23"/>
          <w:szCs w:val="23"/>
        </w:rPr>
        <w:t xml:space="preserve">　　　　　　　　</w:t>
      </w:r>
      <w:proofErr w:type="gramEnd"/>
      <w:r w:rsidRPr="004803FB">
        <w:rPr>
          <w:rFonts w:ascii="ˎ̥" w:eastAsia="宋体" w:hAnsi="ˎ̥" w:cs="宋体"/>
          <w:color w:val="2A2A2A"/>
          <w:kern w:val="0"/>
          <w:sz w:val="23"/>
          <w:szCs w:val="23"/>
        </w:rPr>
        <w:t>2017</w:t>
      </w:r>
      <w:r w:rsidRPr="004803FB">
        <w:rPr>
          <w:rFonts w:ascii="ˎ̥" w:eastAsia="宋体" w:hAnsi="ˎ̥" w:cs="宋体"/>
          <w:color w:val="2A2A2A"/>
          <w:kern w:val="0"/>
          <w:sz w:val="23"/>
          <w:szCs w:val="23"/>
        </w:rPr>
        <w:t>年</w:t>
      </w:r>
      <w:r w:rsidRPr="004803FB">
        <w:rPr>
          <w:rFonts w:ascii="ˎ̥" w:eastAsia="宋体" w:hAnsi="ˎ̥" w:cs="宋体"/>
          <w:color w:val="2A2A2A"/>
          <w:kern w:val="0"/>
          <w:sz w:val="23"/>
          <w:szCs w:val="23"/>
        </w:rPr>
        <w:t>8</w:t>
      </w:r>
      <w:r w:rsidRPr="004803FB">
        <w:rPr>
          <w:rFonts w:ascii="ˎ̥" w:eastAsia="宋体" w:hAnsi="ˎ̥" w:cs="宋体"/>
          <w:color w:val="2A2A2A"/>
          <w:kern w:val="0"/>
          <w:sz w:val="23"/>
          <w:szCs w:val="23"/>
        </w:rPr>
        <w:t>月</w:t>
      </w:r>
      <w:r w:rsidRPr="004803FB">
        <w:rPr>
          <w:rFonts w:ascii="ˎ̥" w:eastAsia="宋体" w:hAnsi="ˎ̥" w:cs="宋体"/>
          <w:color w:val="2A2A2A"/>
          <w:kern w:val="0"/>
          <w:sz w:val="23"/>
          <w:szCs w:val="23"/>
        </w:rPr>
        <w:t>29</w:t>
      </w:r>
      <w:r w:rsidRPr="004803FB">
        <w:rPr>
          <w:rFonts w:ascii="ˎ̥" w:eastAsia="宋体" w:hAnsi="ˎ̥" w:cs="宋体"/>
          <w:color w:val="2A2A2A"/>
          <w:kern w:val="0"/>
          <w:sz w:val="23"/>
          <w:szCs w:val="23"/>
        </w:rPr>
        <w:t>日</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国家重点研发计划重点专项项目预算编报指南</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第一节</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项目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课题</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预算的概述</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国家重点研发计划由若干目标明确、边界清晰的重点专项组成，重点专项下设项目，项目可根据自身特点和需要下设课题。</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重点专项项目实行预算管理。经过批复的项目预算，将作为任务书签订、资金拨付、预算执行、财务验收和监督检查的重要依据。</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重点专项项目预算由课题预算汇总形成。负责项目预算申报工作的项目牵头单位、课题承担单位和课题参与单位（以下统称</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承担单位</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按照分级管理、分级负责的原则，由项目牵头单位负责协调各课题承担单位编报课题预算，课题承担单位负责组织课题参与单位以课题为单元编报课题预算，在此基础上，由项目牵头单位审核、汇总提交项目预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重点专项项目预算由收入预算与支出预算构成。收入预算包括中央财政资金和其他来源资金（包括地方财政资金、单位自筹资金和从其他渠道获得的资金）。对于其他来源资金，应充分考虑各渠道的情况，不得使用货币资金之外的资产或其他中央财政资金作为资金来源。支出预算应当按照《国家重点研发计划资金管理办法》确定的支出科目和不同来源分别编列，并与项目研究开发任务密切相关。本指南主</w:t>
      </w:r>
      <w:r w:rsidRPr="004803FB">
        <w:rPr>
          <w:rFonts w:ascii="ˎ̥" w:eastAsia="宋体" w:hAnsi="ˎ̥" w:cs="宋体"/>
          <w:color w:val="2A2A2A"/>
          <w:kern w:val="0"/>
          <w:sz w:val="23"/>
          <w:szCs w:val="23"/>
        </w:rPr>
        <w:lastRenderedPageBreak/>
        <w:t>要规范中央财政安排的重点研发计划资金，其他来源资金应当按照国家有关会计制度和相关资金提供方的具体要求编列。</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第二节</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项目（课题）预算的政策依据和编报原则、总体要求。</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一、政策依据和编报原则</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项目（课题）预算的政策依据</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中央办公厅、国务院办公厅《关于进一步完善中央财政科研项目资金管理等政策的若干意见》、《国务院关于改进加强中央财政科研项目和资金管理的若干意见》（国发〔</w:t>
      </w:r>
      <w:r w:rsidRPr="004803FB">
        <w:rPr>
          <w:rFonts w:ascii="ˎ̥" w:eastAsia="宋体" w:hAnsi="ˎ̥" w:cs="宋体"/>
          <w:color w:val="2A2A2A"/>
          <w:kern w:val="0"/>
          <w:sz w:val="23"/>
          <w:szCs w:val="23"/>
        </w:rPr>
        <w:t>2014</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11</w:t>
      </w:r>
      <w:r w:rsidRPr="004803FB">
        <w:rPr>
          <w:rFonts w:ascii="ˎ̥" w:eastAsia="宋体" w:hAnsi="ˎ̥" w:cs="宋体"/>
          <w:color w:val="2A2A2A"/>
          <w:kern w:val="0"/>
          <w:sz w:val="23"/>
          <w:szCs w:val="23"/>
        </w:rPr>
        <w:t>号）、《国务院印发关于深化中央财政科技计划（专项、基金等）管理改革方案的通知》（国发〔</w:t>
      </w:r>
      <w:r w:rsidRPr="004803FB">
        <w:rPr>
          <w:rFonts w:ascii="ˎ̥" w:eastAsia="宋体" w:hAnsi="ˎ̥" w:cs="宋体"/>
          <w:color w:val="2A2A2A"/>
          <w:kern w:val="0"/>
          <w:sz w:val="23"/>
          <w:szCs w:val="23"/>
        </w:rPr>
        <w:t>2014</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64</w:t>
      </w:r>
      <w:r w:rsidRPr="004803FB">
        <w:rPr>
          <w:rFonts w:ascii="ˎ̥" w:eastAsia="宋体" w:hAnsi="ˎ̥" w:cs="宋体"/>
          <w:color w:val="2A2A2A"/>
          <w:kern w:val="0"/>
          <w:sz w:val="23"/>
          <w:szCs w:val="23"/>
        </w:rPr>
        <w:t>号）、《国家重点研发计划资金管理办法》（以下简称《资金管理办法》，财科教〔</w:t>
      </w:r>
      <w:r w:rsidRPr="004803FB">
        <w:rPr>
          <w:rFonts w:ascii="ˎ̥" w:eastAsia="宋体" w:hAnsi="ˎ̥" w:cs="宋体"/>
          <w:color w:val="2A2A2A"/>
          <w:kern w:val="0"/>
          <w:sz w:val="23"/>
          <w:szCs w:val="23"/>
        </w:rPr>
        <w:t>2016</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113</w:t>
      </w:r>
      <w:r w:rsidRPr="004803FB">
        <w:rPr>
          <w:rFonts w:ascii="ˎ̥" w:eastAsia="宋体" w:hAnsi="ˎ̥" w:cs="宋体"/>
          <w:color w:val="2A2A2A"/>
          <w:kern w:val="0"/>
          <w:sz w:val="23"/>
          <w:szCs w:val="23"/>
        </w:rPr>
        <w:t>号）、《关于落实</w:t>
      </w:r>
      <w:r w:rsidRPr="004803FB">
        <w:rPr>
          <w:rFonts w:ascii="ˎ̥" w:eastAsia="宋体" w:hAnsi="ˎ̥" w:cs="宋体"/>
          <w:color w:val="2A2A2A"/>
          <w:kern w:val="0"/>
          <w:sz w:val="23"/>
          <w:szCs w:val="23"/>
        </w:rPr>
        <w:t>&lt;</w:t>
      </w:r>
      <w:r w:rsidRPr="004803FB">
        <w:rPr>
          <w:rFonts w:ascii="ˎ̥" w:eastAsia="宋体" w:hAnsi="ˎ̥" w:cs="宋体"/>
          <w:color w:val="2A2A2A"/>
          <w:kern w:val="0"/>
          <w:sz w:val="23"/>
          <w:szCs w:val="23"/>
        </w:rPr>
        <w:t>关于进一步完善中央财政科研项目资金管理等政策的若干意见</w:t>
      </w:r>
      <w:r w:rsidRPr="004803FB">
        <w:rPr>
          <w:rFonts w:ascii="ˎ̥" w:eastAsia="宋体" w:hAnsi="ˎ̥" w:cs="宋体"/>
          <w:color w:val="2A2A2A"/>
          <w:kern w:val="0"/>
          <w:sz w:val="23"/>
          <w:szCs w:val="23"/>
        </w:rPr>
        <w:t>&gt;</w:t>
      </w:r>
      <w:r w:rsidRPr="004803FB">
        <w:rPr>
          <w:rFonts w:ascii="ˎ̥" w:eastAsia="宋体" w:hAnsi="ˎ̥" w:cs="宋体"/>
          <w:color w:val="2A2A2A"/>
          <w:kern w:val="0"/>
          <w:sz w:val="23"/>
          <w:szCs w:val="23"/>
        </w:rPr>
        <w:t>的通知》（财科教〔</w:t>
      </w:r>
      <w:r w:rsidRPr="004803FB">
        <w:rPr>
          <w:rFonts w:ascii="ˎ̥" w:eastAsia="宋体" w:hAnsi="ˎ̥" w:cs="宋体"/>
          <w:color w:val="2A2A2A"/>
          <w:kern w:val="0"/>
          <w:sz w:val="23"/>
          <w:szCs w:val="23"/>
        </w:rPr>
        <w:t>2017</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6</w:t>
      </w:r>
      <w:r w:rsidRPr="004803FB">
        <w:rPr>
          <w:rFonts w:ascii="ˎ̥" w:eastAsia="宋体" w:hAnsi="ˎ̥" w:cs="宋体"/>
          <w:color w:val="2A2A2A"/>
          <w:kern w:val="0"/>
          <w:sz w:val="23"/>
          <w:szCs w:val="23"/>
        </w:rPr>
        <w:t>号）等相关制度。</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项目（课题）预算的编报原则</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1</w:t>
      </w:r>
      <w:r w:rsidRPr="004803FB">
        <w:rPr>
          <w:rFonts w:ascii="ˎ̥" w:eastAsia="宋体" w:hAnsi="ˎ̥" w:cs="宋体"/>
          <w:color w:val="2A2A2A"/>
          <w:kern w:val="0"/>
          <w:sz w:val="23"/>
          <w:szCs w:val="23"/>
        </w:rPr>
        <w:t>）项目（课题）收入预算由中央财政资金预算和其他来源资金预算构成，其他来源资金预算包括地方财政资金、单位自筹资金和其他资金。因资金来源各有不同，在编报预算时要结合项目（课题）任务实际需要以及资金来源方的要求编制预算，做到全面、完整、真实、准确填报，不得虚假承诺配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2</w:t>
      </w:r>
      <w:r w:rsidRPr="004803FB">
        <w:rPr>
          <w:rFonts w:ascii="ˎ̥" w:eastAsia="宋体" w:hAnsi="ˎ̥" w:cs="宋体"/>
          <w:color w:val="2A2A2A"/>
          <w:kern w:val="0"/>
          <w:sz w:val="23"/>
          <w:szCs w:val="23"/>
        </w:rPr>
        <w:t>）项目（课题）支出预算的开支范围和开支标准，应符合《资金管理办法》及国家财经法规的规定。</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政策相符性：项目（课题）预算科目的开支范围和开支标准，应符合国家财经法规和《资金管理办法》的相关规定。</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目标相关性：项目（课题）预算应以其任务目标为依据，预算支出应与项目（课题）研究开发任务密切相关，预算的总量、结构等应与设定的项目（课题）任务目标、工作内容、工作量及技术路线相符。</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经济合理性：项目（课题）预算应综合考虑国内外同类研究开发活动的状况以及我国相关产业行业特点等，与同类科研活动支出水平相匹配，并结合项目（课题）研究开发的现有基础、前期投入和支撑条件，在考虑技术创新风险和不影响项目（课题）任务的前提下进行安排，并提高资金的使用效益。</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二、编报总体要求</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承担单位应当按照政策相符性、目标相关性和经济合理性原则，科学、合理、真实地编制预算，在明确项目（课题）研究目标、任务、实施周期和资金安排（包括间接费用分配）等内容的基础上，对仪器设备购置、承担单位资质及</w:t>
      </w:r>
      <w:proofErr w:type="gramStart"/>
      <w:r w:rsidRPr="004803FB">
        <w:rPr>
          <w:rFonts w:ascii="ˎ̥" w:eastAsia="宋体" w:hAnsi="ˎ̥" w:cs="宋体"/>
          <w:color w:val="2A2A2A"/>
          <w:kern w:val="0"/>
          <w:sz w:val="23"/>
          <w:szCs w:val="23"/>
        </w:rPr>
        <w:t>拟外拨</w:t>
      </w:r>
      <w:proofErr w:type="gramEnd"/>
      <w:r w:rsidRPr="004803FB">
        <w:rPr>
          <w:rFonts w:ascii="ˎ̥" w:eastAsia="宋体" w:hAnsi="ˎ̥" w:cs="宋体"/>
          <w:color w:val="2A2A2A"/>
          <w:kern w:val="0"/>
          <w:sz w:val="23"/>
          <w:szCs w:val="23"/>
        </w:rPr>
        <w:t>资金进行重点说明，并申明现有的实施条件和从单位外部可能获得的共享服务。</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lastRenderedPageBreak/>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承担单位对直接费用各项支出不得简单按比例编列。承担单位已形成的工作基础及科研条件等前期投入不得列入项目（课题）资金预算。在同一支出科目中需要同时编列中央财政资金和其他来源资金的，应在预算说明中分别就中央财政资金、其他来源资金在本科目中的具体用途予以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承担单位对项目（课题）资金管理使用负有法人责任，按照</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谁申报项目（课题）、谁承担研究任务、谁管理使用资金</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的要求，如法人单位实际承担研究任务且管理使用资金，不应以上级单位的名义申报；如以法人单位名义申报的，应由本单位组织任务实施并管理使用资金，不得将资金转拨给其下级法人单位，如大学的附属医院、集团公司或母公司的全资或控制子公司、科研院及下属的研究所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proofErr w:type="gramStart"/>
      <w:r w:rsidRPr="004803FB">
        <w:rPr>
          <w:rFonts w:ascii="ˎ̥" w:eastAsia="宋体" w:hAnsi="ˎ̥" w:cs="宋体"/>
          <w:color w:val="2A2A2A"/>
          <w:kern w:val="0"/>
          <w:sz w:val="23"/>
          <w:szCs w:val="23"/>
        </w:rPr>
        <w:t>若项目</w:t>
      </w:r>
      <w:proofErr w:type="gramEnd"/>
      <w:r w:rsidRPr="004803FB">
        <w:rPr>
          <w:rFonts w:ascii="ˎ̥" w:eastAsia="宋体" w:hAnsi="ˎ̥" w:cs="宋体"/>
          <w:color w:val="2A2A2A"/>
          <w:kern w:val="0"/>
          <w:sz w:val="23"/>
          <w:szCs w:val="23"/>
        </w:rPr>
        <w:t>牵头单位、课题承担单位、课题参与单位之间存在关联关系，或项目负责人、课题负责人与课题参与单位之间存在关联关系的，应予以披露。项目牵头单位在预算编报、资金过程管理以及财务验收等工作中应重点予以审核、把关。</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承担单位应采用支出预算和收入预算同时编制的方法编制项目（课题）预算，平衡公式为：资金支出预算合计＝资金收入预算合计。项目（课题）预算期间应与项目（课题）实施周期一致。</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课题预算应以课题为单元编报，无需再将课题预算拆分</w:t>
      </w:r>
      <w:proofErr w:type="gramStart"/>
      <w:r w:rsidRPr="004803FB">
        <w:rPr>
          <w:rFonts w:ascii="ˎ̥" w:eastAsia="宋体" w:hAnsi="ˎ̥" w:cs="宋体"/>
          <w:color w:val="2A2A2A"/>
          <w:kern w:val="0"/>
          <w:sz w:val="23"/>
          <w:szCs w:val="23"/>
        </w:rPr>
        <w:t>成参与</w:t>
      </w:r>
      <w:proofErr w:type="gramEnd"/>
      <w:r w:rsidRPr="004803FB">
        <w:rPr>
          <w:rFonts w:ascii="ˎ̥" w:eastAsia="宋体" w:hAnsi="ˎ̥" w:cs="宋体"/>
          <w:color w:val="2A2A2A"/>
          <w:kern w:val="0"/>
          <w:sz w:val="23"/>
          <w:szCs w:val="23"/>
        </w:rPr>
        <w:t>单位或</w:t>
      </w:r>
      <w:proofErr w:type="gramStart"/>
      <w:r w:rsidRPr="004803FB">
        <w:rPr>
          <w:rFonts w:ascii="ˎ̥" w:eastAsia="宋体" w:hAnsi="ˎ̥" w:cs="宋体"/>
          <w:color w:val="2A2A2A"/>
          <w:kern w:val="0"/>
          <w:sz w:val="23"/>
          <w:szCs w:val="23"/>
        </w:rPr>
        <w:t>子任务</w:t>
      </w:r>
      <w:proofErr w:type="gramEnd"/>
      <w:r w:rsidRPr="004803FB">
        <w:rPr>
          <w:rFonts w:ascii="ˎ̥" w:eastAsia="宋体" w:hAnsi="ˎ̥" w:cs="宋体"/>
          <w:color w:val="2A2A2A"/>
          <w:kern w:val="0"/>
          <w:sz w:val="23"/>
          <w:szCs w:val="23"/>
        </w:rPr>
        <w:t>进行编报。</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第三节</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课题预算说明的主要内容。</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一、对承担单位前期已形成的工作基础及科研条件，以及相关部门承诺为本课题研发提供的支撑条件等情况进行详细说明。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重点按以下内容进行说明：一是说明项目牵头单位、课题承担单位、课题参与单位以及相关部门，在课题研发方面的前期投入情况和已经形成的相关科研条件，如为课题研究开发提供的场地（实验示范基地、实验室等），提供的仪器设备、装置、软件、数据库，具备的测试化验加工条件，以及研究团队等情况；二是上述相关科研条件对课题研发活动起到的支撑保障作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二、对本课题各科目支出主要用途、与课题研发的相关性、必要性及测算方法、测算依据进行详细说明。</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本部分是预算说明的重点，若在同一科目既有中央财政资金预算又有其他来源资金预算，应对中央财政资金和其他来源资金分别说明。课题资金由直接费用和间接费用组成，各科目具体如下：</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（一）设备费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设备费：是指在项目（课题）实施过程中购置或试制专用仪器设备，对现有仪器设备进行升级改造，以及租赁外单位仪器设备而发生的费用。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lastRenderedPageBreak/>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编制设备费预算应注意：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应当严格控制设备购置，鼓励开放共享、自主研制、租赁专用仪器设备以及对现有仪器设备进行升级改造，避免重复购置。</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应对购置仪器设备重点予以说明，包括设备的主要性能指标、主要技术参数和用途，对项目（课题）研究的作用，购置单台套</w:t>
      </w:r>
      <w:r w:rsidRPr="004803FB">
        <w:rPr>
          <w:rFonts w:ascii="ˎ̥" w:eastAsia="宋体" w:hAnsi="ˎ̥" w:cs="宋体"/>
          <w:color w:val="2A2A2A"/>
          <w:kern w:val="0"/>
          <w:sz w:val="23"/>
          <w:szCs w:val="23"/>
        </w:rPr>
        <w:t>50</w:t>
      </w:r>
      <w:r w:rsidRPr="004803FB">
        <w:rPr>
          <w:rFonts w:ascii="ˎ̥" w:eastAsia="宋体" w:hAnsi="ˎ̥" w:cs="宋体"/>
          <w:color w:val="2A2A2A"/>
          <w:kern w:val="0"/>
          <w:sz w:val="23"/>
          <w:szCs w:val="23"/>
        </w:rPr>
        <w:t>万元（含）以上的仪器设备，还需重点说明购买的必要性和数量的合理性等。购置仪器设备的选型应在能够完成项目（课题）任务的前提下，选择性价</w:t>
      </w:r>
      <w:proofErr w:type="gramStart"/>
      <w:r w:rsidRPr="004803FB">
        <w:rPr>
          <w:rFonts w:ascii="ˎ̥" w:eastAsia="宋体" w:hAnsi="ˎ̥" w:cs="宋体"/>
          <w:color w:val="2A2A2A"/>
          <w:kern w:val="0"/>
          <w:sz w:val="23"/>
          <w:szCs w:val="23"/>
        </w:rPr>
        <w:t>比好的</w:t>
      </w:r>
      <w:proofErr w:type="gramEnd"/>
      <w:r w:rsidRPr="004803FB">
        <w:rPr>
          <w:rFonts w:ascii="ˎ̥" w:eastAsia="宋体" w:hAnsi="ˎ̥" w:cs="宋体"/>
          <w:color w:val="2A2A2A"/>
          <w:kern w:val="0"/>
          <w:sz w:val="23"/>
          <w:szCs w:val="23"/>
        </w:rPr>
        <w:t>仪器设备。</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购置单台套</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万元（含）以上的设备，需提供</w:t>
      </w:r>
      <w:r w:rsidRPr="004803FB">
        <w:rPr>
          <w:rFonts w:ascii="ˎ̥" w:eastAsia="宋体" w:hAnsi="ˎ̥" w:cs="宋体"/>
          <w:color w:val="2A2A2A"/>
          <w:kern w:val="0"/>
          <w:sz w:val="23"/>
          <w:szCs w:val="23"/>
        </w:rPr>
        <w:t>3</w:t>
      </w:r>
      <w:r w:rsidRPr="004803FB">
        <w:rPr>
          <w:rFonts w:ascii="ˎ̥" w:eastAsia="宋体" w:hAnsi="ˎ̥" w:cs="宋体"/>
          <w:color w:val="2A2A2A"/>
          <w:kern w:val="0"/>
          <w:sz w:val="23"/>
          <w:szCs w:val="23"/>
        </w:rPr>
        <w:t>家以上报价单。如果是独家代理或生产，可提供</w:t>
      </w:r>
      <w:r w:rsidRPr="004803FB">
        <w:rPr>
          <w:rFonts w:ascii="ˎ̥" w:eastAsia="宋体" w:hAnsi="ˎ̥" w:cs="宋体"/>
          <w:color w:val="2A2A2A"/>
          <w:kern w:val="0"/>
          <w:sz w:val="23"/>
          <w:szCs w:val="23"/>
        </w:rPr>
        <w:t>1</w:t>
      </w:r>
      <w:r w:rsidRPr="004803FB">
        <w:rPr>
          <w:rFonts w:ascii="ˎ̥" w:eastAsia="宋体" w:hAnsi="ˎ̥" w:cs="宋体"/>
          <w:color w:val="2A2A2A"/>
          <w:kern w:val="0"/>
          <w:sz w:val="23"/>
          <w:szCs w:val="23"/>
        </w:rPr>
        <w:t>家报价单，但应予以说明。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3.</w:t>
      </w:r>
      <w:r w:rsidRPr="004803FB">
        <w:rPr>
          <w:rFonts w:ascii="ˎ̥" w:eastAsia="宋体" w:hAnsi="ˎ̥" w:cs="宋体"/>
          <w:color w:val="2A2A2A"/>
          <w:kern w:val="0"/>
          <w:sz w:val="23"/>
          <w:szCs w:val="23"/>
        </w:rPr>
        <w:t>试制设备费是现有仪器设备无法满足项目（课题）检测、实验、验证或示范等研究任务需要而试制专用仪器设备发生的费用，一般由零部件、材料等成本，以及零部件加工、设备安装调试、燃料动力等费用构成。</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当试制设备为过程产品时（即为完成项目（课题）任务而研制的零部件或工具性产品），试制设备发生的相关成本（含直接相关的小型仪器设备费、材料费、测试加工费、燃料动力费等）应列入试制设备费科目，试制</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万元（含）以上仪器设备需提供相应成本清单；当试制设备为目标产品（即项目（课题）主要任务就是研制该设备）时，应当分别在设备费、材料费、测试化验加工费、燃料动力费、劳务费等科目编列测算。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4.</w:t>
      </w:r>
      <w:r w:rsidRPr="004803FB">
        <w:rPr>
          <w:rFonts w:ascii="ˎ̥" w:eastAsia="宋体" w:hAnsi="ˎ̥" w:cs="宋体"/>
          <w:color w:val="2A2A2A"/>
          <w:kern w:val="0"/>
          <w:sz w:val="23"/>
          <w:szCs w:val="23"/>
        </w:rPr>
        <w:t>应区分设备购置费和设备试制费，不得为提高间接费用水平将设备购置费列入试制设备费。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5.</w:t>
      </w:r>
      <w:r w:rsidRPr="004803FB">
        <w:rPr>
          <w:rFonts w:ascii="ˎ̥" w:eastAsia="宋体" w:hAnsi="ˎ̥" w:cs="宋体"/>
          <w:color w:val="2A2A2A"/>
          <w:kern w:val="0"/>
          <w:sz w:val="23"/>
          <w:szCs w:val="23"/>
        </w:rPr>
        <w:t>设备改造费是指因项目（课题）任务目标需要，对现有设备进行局部改造以改善提升性能而发生的费用，及项目（课题）实施过程中相关设备发生损坏需维修而发生的费用，一般由零部件、材料等成本和安装调试等费用构成。</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因安装使用新增设备而对实验室进行小规模维修改造的费用，可在设备改造费中编列，应提供测算依据和说明。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6.</w:t>
      </w:r>
      <w:r w:rsidRPr="004803FB">
        <w:rPr>
          <w:rFonts w:ascii="ˎ̥" w:eastAsia="宋体" w:hAnsi="ˎ̥" w:cs="宋体"/>
          <w:color w:val="2A2A2A"/>
          <w:kern w:val="0"/>
          <w:sz w:val="23"/>
          <w:szCs w:val="23"/>
        </w:rPr>
        <w:t>设备租赁费是指项目（课题）研究过程中需要租用承担单位以外其他单位的设备而发生的费用。租赁费主要包括设备的租金、安装调试费、维修保养费及其他相关费用等。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与项目（课题）研究任务相关的科学考察、野外实验勘探等车、船、航空器等交通工具的租赁费可在设备租赁费中编列，并提供测算依据和说明。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不得编列承担单位自有仪器设备的租赁费用。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7.</w:t>
      </w:r>
      <w:r w:rsidRPr="004803FB">
        <w:rPr>
          <w:rFonts w:ascii="ˎ̥" w:eastAsia="宋体" w:hAnsi="ˎ̥" w:cs="宋体"/>
          <w:color w:val="2A2A2A"/>
          <w:kern w:val="0"/>
          <w:sz w:val="23"/>
          <w:szCs w:val="23"/>
        </w:rPr>
        <w:t>原则上，中央财政资金中不应编列生产性设备的购置费、基建设施的建造费、实验室的常规维修改造费以及属于承担单位支撑条件的专用仪器设备购置费，并严格控制常规或通用仪器设备的购置。</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lastRenderedPageBreak/>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（二）材料费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材料费：是指在项目（课题）实施过程中消耗的各种原材料、辅助材料、低值易耗品等的采购及运输、装卸、整理等费用。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编制材料费预算应注意：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项目（课题）实施过程中消耗的主要材料，如某一品种材料预算合计达到</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万元（含）以上的大宗原辅材料、贵重材料等，应详细说明其与项目（课题）任务的相关性、购买的必要性、数量的合理性等。其余辅助材料、低值易耗品可按类别简要说明。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材料的运输、装卸、整理费用主要是指采购材料时必须发生的物流运输、材料装卸、整理等费用。编报材料费预算应将材料运输、装卸、整理等费用与材料出厂（供应）价格统一合并测算，无需单独编列测算。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3.</w:t>
      </w:r>
      <w:r w:rsidRPr="004803FB">
        <w:rPr>
          <w:rFonts w:ascii="ˎ̥" w:eastAsia="宋体" w:hAnsi="ˎ̥" w:cs="宋体"/>
          <w:color w:val="2A2A2A"/>
          <w:kern w:val="0"/>
          <w:sz w:val="23"/>
          <w:szCs w:val="23"/>
        </w:rPr>
        <w:t>应避免与试制设备费中的材料重复编列。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4.</w:t>
      </w:r>
      <w:r w:rsidRPr="004803FB">
        <w:rPr>
          <w:rFonts w:ascii="ˎ̥" w:eastAsia="宋体" w:hAnsi="ˎ̥" w:cs="宋体"/>
          <w:color w:val="2A2A2A"/>
          <w:kern w:val="0"/>
          <w:sz w:val="23"/>
          <w:szCs w:val="23"/>
        </w:rPr>
        <w:t>中央财政资金中不应编列用于生产经营和基本建设的材料。</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5.</w:t>
      </w:r>
      <w:r w:rsidRPr="004803FB">
        <w:rPr>
          <w:rFonts w:ascii="ˎ̥" w:eastAsia="宋体" w:hAnsi="ˎ̥" w:cs="宋体"/>
          <w:color w:val="2A2A2A"/>
          <w:kern w:val="0"/>
          <w:sz w:val="23"/>
          <w:szCs w:val="23"/>
        </w:rPr>
        <w:t>与专用设备同时购置的备品、备件等可纳入设备费预算，单独购置备品、备件等可纳入材料费预算。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（三）测试化验加工费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测试化验加工费：是指在项目（课题）实施过程中支付给外单位（包括承担单位内部独立经济核算单位）的检验、测试、化验及加工等费用。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编制测试化验加工费预算应注意：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单次或累计费用在</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万元（含）以上的测试化验加工项目，应详细说明其与项目（课题）研究任务的相关性、必要性，以及次数、价格等测算依据，并详细说明承接测试化验加工业务的外单位（包括承担单位内部独立经济核算单位）所具备的资质或相应能力。</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如承接方与承担单位存在利益关联关系，应披露双方利益关联情况。</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单次或累计费用在</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万元以下的测试化验加工项目，可结合项目（课题）研究任务分类说明。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3.</w:t>
      </w:r>
      <w:r w:rsidRPr="004803FB">
        <w:rPr>
          <w:rFonts w:ascii="ˎ̥" w:eastAsia="宋体" w:hAnsi="ˎ̥" w:cs="宋体"/>
          <w:color w:val="2A2A2A"/>
          <w:kern w:val="0"/>
          <w:sz w:val="23"/>
          <w:szCs w:val="23"/>
        </w:rPr>
        <w:t>内部独立经济核算单位是指在单位统一会计制度控制下，单位内部实行独立经济核算的机构或部门，其承担的测试化验加工任务应按照测试、化验、加工内容发生的实际成本或内部结算价格进行测算。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4.</w:t>
      </w:r>
      <w:r w:rsidRPr="004803FB">
        <w:rPr>
          <w:rFonts w:ascii="ˎ̥" w:eastAsia="宋体" w:hAnsi="ˎ̥" w:cs="宋体"/>
          <w:color w:val="2A2A2A"/>
          <w:kern w:val="0"/>
          <w:sz w:val="23"/>
          <w:szCs w:val="23"/>
        </w:rPr>
        <w:t>与项目（课题）研究任务相关的软件测试、数据加工整理、大型计算机机时等费用可在本科目编列。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5.</w:t>
      </w:r>
      <w:r w:rsidRPr="004803FB">
        <w:rPr>
          <w:rFonts w:ascii="ˎ̥" w:eastAsia="宋体" w:hAnsi="ˎ̥" w:cs="宋体"/>
          <w:color w:val="2A2A2A"/>
          <w:kern w:val="0"/>
          <w:sz w:val="23"/>
          <w:szCs w:val="23"/>
        </w:rPr>
        <w:t>按照研究任务分工，需由承担单位独立完成的测试化验加工任务，相关费用不在本科目中核算，应在材料费、燃料动力费和劳务费等预算科目编列。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6.</w:t>
      </w:r>
      <w:r w:rsidRPr="004803FB">
        <w:rPr>
          <w:rFonts w:ascii="ˎ̥" w:eastAsia="宋体" w:hAnsi="ˎ̥" w:cs="宋体"/>
          <w:color w:val="2A2A2A"/>
          <w:kern w:val="0"/>
          <w:sz w:val="23"/>
          <w:szCs w:val="23"/>
        </w:rPr>
        <w:t>应由承担单位完成的研究任务，不得以测试化验加工费的名义分包。</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lastRenderedPageBreak/>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（四）燃料动力费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燃料动力费：是指在项目（课题）实施过程中直</w:t>
      </w:r>
      <w:proofErr w:type="gramStart"/>
      <w:r w:rsidRPr="004803FB">
        <w:rPr>
          <w:rFonts w:ascii="ˎ̥" w:eastAsia="宋体" w:hAnsi="ˎ̥" w:cs="宋体"/>
          <w:color w:val="2A2A2A"/>
          <w:kern w:val="0"/>
          <w:sz w:val="23"/>
          <w:szCs w:val="23"/>
        </w:rPr>
        <w:t>接使用</w:t>
      </w:r>
      <w:proofErr w:type="gramEnd"/>
      <w:r w:rsidRPr="004803FB">
        <w:rPr>
          <w:rFonts w:ascii="ˎ̥" w:eastAsia="宋体" w:hAnsi="ˎ̥" w:cs="宋体"/>
          <w:color w:val="2A2A2A"/>
          <w:kern w:val="0"/>
          <w:sz w:val="23"/>
          <w:szCs w:val="23"/>
        </w:rPr>
        <w:t>的相关仪器设备、科学装置等运行发生的水、电、气、燃料消耗费用等。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编制燃料动力费预算应注意：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详细说明直接使用的相关仪器设备、科学装置等在项目（课题）研究任务中的作用。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应按照相关仪器、科学装置等预计运行时间和所消耗的水、电、气、燃料等即期（预算编报时）价格测算，在测算过程中还应提供各参数来源或分摊依据、测算方法等。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3.</w:t>
      </w:r>
      <w:r w:rsidRPr="004803FB">
        <w:rPr>
          <w:rFonts w:ascii="ˎ̥" w:eastAsia="宋体" w:hAnsi="ˎ̥" w:cs="宋体"/>
          <w:color w:val="2A2A2A"/>
          <w:kern w:val="0"/>
          <w:sz w:val="23"/>
          <w:szCs w:val="23"/>
        </w:rPr>
        <w:t>承担单位的日常水、电、气、暖消耗等费用不应在此科目编列，应在间接费用中解决。</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4.</w:t>
      </w:r>
      <w:r w:rsidRPr="004803FB">
        <w:rPr>
          <w:rFonts w:ascii="ˎ̥" w:eastAsia="宋体" w:hAnsi="ˎ̥" w:cs="宋体"/>
          <w:color w:val="2A2A2A"/>
          <w:kern w:val="0"/>
          <w:sz w:val="23"/>
          <w:szCs w:val="23"/>
        </w:rPr>
        <w:t>与项目（课题）研究任务相关的科学考察、野外实验勘探等发生的车、船、航空器的燃油费用可在燃料动力费中编列。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（五）出版</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文献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信息传播</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知识产权事务费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出版</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文献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信息传播</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知识产权事务费：是指在项目（课题）实施过程中，需要支付的出版费、资料费、专用软件购买费、文献检索费、查新费、专业通信费、专利申请及其他知识产权事务等费用。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编制出版</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文献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信息传播</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知识产权事务费预算应注意：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出版费：主要包括项目（课题）研究任务产生的论文、专著、标准、图集等出版费用。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资料费：主要包括项目（课题）研究任务必需的图书、学术资料、数据资源等购买费用，以及与项目（课题）任务相关的资料翻译、打印、复印、装订等费用。对于单价</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万元（含）以上的资料购买费用，应说明其购买的必要性和数量的合理性等。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3.</w:t>
      </w:r>
      <w:r w:rsidRPr="004803FB">
        <w:rPr>
          <w:rFonts w:ascii="ˎ̥" w:eastAsia="宋体" w:hAnsi="ˎ̥" w:cs="宋体"/>
          <w:color w:val="2A2A2A"/>
          <w:kern w:val="0"/>
          <w:sz w:val="23"/>
          <w:szCs w:val="23"/>
        </w:rPr>
        <w:t>购买单价在</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万元（含）以上的专用软件，应说明专用软件的主要技术指标和用途，购买的必要性和数量的合理性等，并需提供</w:t>
      </w:r>
      <w:r w:rsidRPr="004803FB">
        <w:rPr>
          <w:rFonts w:ascii="ˎ̥" w:eastAsia="宋体" w:hAnsi="ˎ̥" w:cs="宋体"/>
          <w:color w:val="2A2A2A"/>
          <w:kern w:val="0"/>
          <w:sz w:val="23"/>
          <w:szCs w:val="23"/>
        </w:rPr>
        <w:t>3</w:t>
      </w:r>
      <w:r w:rsidRPr="004803FB">
        <w:rPr>
          <w:rFonts w:ascii="ˎ̥" w:eastAsia="宋体" w:hAnsi="ˎ̥" w:cs="宋体"/>
          <w:color w:val="2A2A2A"/>
          <w:kern w:val="0"/>
          <w:sz w:val="23"/>
          <w:szCs w:val="23"/>
        </w:rPr>
        <w:t>家以上报价单。如果专用软件为独家代理或生产，可提供</w:t>
      </w:r>
      <w:r w:rsidRPr="004803FB">
        <w:rPr>
          <w:rFonts w:ascii="ˎ̥" w:eastAsia="宋体" w:hAnsi="ˎ̥" w:cs="宋体"/>
          <w:color w:val="2A2A2A"/>
          <w:kern w:val="0"/>
          <w:sz w:val="23"/>
          <w:szCs w:val="23"/>
        </w:rPr>
        <w:t>1</w:t>
      </w:r>
      <w:r w:rsidRPr="004803FB">
        <w:rPr>
          <w:rFonts w:ascii="ˎ̥" w:eastAsia="宋体" w:hAnsi="ˎ̥" w:cs="宋体"/>
          <w:color w:val="2A2A2A"/>
          <w:kern w:val="0"/>
          <w:sz w:val="23"/>
          <w:szCs w:val="23"/>
        </w:rPr>
        <w:t>家报价单，但应予以说明。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中央财政资金中不应编列通用性操作系统、办公软件等非专用软件的购置费。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4.</w:t>
      </w:r>
      <w:r w:rsidRPr="004803FB">
        <w:rPr>
          <w:rFonts w:ascii="ˎ̥" w:eastAsia="宋体" w:hAnsi="ˎ̥" w:cs="宋体"/>
          <w:color w:val="2A2A2A"/>
          <w:kern w:val="0"/>
          <w:sz w:val="23"/>
          <w:szCs w:val="23"/>
        </w:rPr>
        <w:t>委托外单位开发的单价在</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万元（含）以上的定制软件，应说明定制软件的用途，定制的必要性、数量的合理性等。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如项目（课题）主要任务目标为软件开发，不应将课题研究的主要任务通过定制软件的方式外包，其研发软件发生的费用应计入相应科目中，</w:t>
      </w:r>
      <w:proofErr w:type="gramStart"/>
      <w:r w:rsidRPr="004803FB">
        <w:rPr>
          <w:rFonts w:ascii="ˎ̥" w:eastAsia="宋体" w:hAnsi="ˎ̥" w:cs="宋体"/>
          <w:color w:val="2A2A2A"/>
          <w:kern w:val="0"/>
          <w:sz w:val="23"/>
          <w:szCs w:val="23"/>
        </w:rPr>
        <w:t>不计入本科目</w:t>
      </w:r>
      <w:proofErr w:type="gramEnd"/>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5.</w:t>
      </w:r>
      <w:r w:rsidRPr="004803FB">
        <w:rPr>
          <w:rFonts w:ascii="ˎ̥" w:eastAsia="宋体" w:hAnsi="ˎ̥" w:cs="宋体"/>
          <w:color w:val="2A2A2A"/>
          <w:kern w:val="0"/>
          <w:sz w:val="23"/>
          <w:szCs w:val="23"/>
        </w:rPr>
        <w:t>中央财政资金中不应编列日常手机和办公固定电话的通讯费、日常办公网络费和电话充值</w:t>
      </w:r>
      <w:proofErr w:type="gramStart"/>
      <w:r w:rsidRPr="004803FB">
        <w:rPr>
          <w:rFonts w:ascii="ˎ̥" w:eastAsia="宋体" w:hAnsi="ˎ̥" w:cs="宋体"/>
          <w:color w:val="2A2A2A"/>
          <w:kern w:val="0"/>
          <w:sz w:val="23"/>
          <w:szCs w:val="23"/>
        </w:rPr>
        <w:t>卡费用</w:t>
      </w:r>
      <w:proofErr w:type="gramEnd"/>
      <w:r w:rsidRPr="004803FB">
        <w:rPr>
          <w:rFonts w:ascii="ˎ̥" w:eastAsia="宋体" w:hAnsi="ˎ̥" w:cs="宋体"/>
          <w:color w:val="2A2A2A"/>
          <w:kern w:val="0"/>
          <w:sz w:val="23"/>
          <w:szCs w:val="23"/>
        </w:rPr>
        <w:t>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lastRenderedPageBreak/>
        <w:t xml:space="preserve">　　</w:t>
      </w:r>
      <w:r w:rsidRPr="004803FB">
        <w:rPr>
          <w:rFonts w:ascii="ˎ̥" w:eastAsia="宋体" w:hAnsi="ˎ̥" w:cs="宋体"/>
          <w:color w:val="2A2A2A"/>
          <w:kern w:val="0"/>
          <w:sz w:val="23"/>
          <w:szCs w:val="23"/>
        </w:rPr>
        <w:t xml:space="preserve"> 6.</w:t>
      </w:r>
      <w:r w:rsidRPr="004803FB">
        <w:rPr>
          <w:rFonts w:ascii="ˎ̥" w:eastAsia="宋体" w:hAnsi="ˎ̥" w:cs="宋体"/>
          <w:color w:val="2A2A2A"/>
          <w:kern w:val="0"/>
          <w:sz w:val="23"/>
          <w:szCs w:val="23"/>
        </w:rPr>
        <w:t>专利申请及其他知识产权事务费用：为完成本项目（课题）研究目标而申请专利的费用，以及该专利在项目（课题）实施周期内发生的维护费用，和办理其他知识产权事务发生的费用，如计算机软件著作权、集成电路布图设计权、临床批件、新药证书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（六）会议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差旅</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国际合作交流费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会议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差旅</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国际合作交流费：是指在项目（课题）实施过程中发生的差旅费、会议费和国际合作交流费。承担单位和科研人员应当按照实事求是、精简高效、厉行节约的原则，严格执行国家和单位的有关规定，统筹安排使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编制会议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差旅</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国际合作交流费预算应注意：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本科目预算不超过直接费用预算</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的，不需要对预算内容和资金安排进行说明，更不需要提供测算依据。</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本科目预算超过直接费用</w:t>
      </w:r>
      <w:r w:rsidRPr="004803FB">
        <w:rPr>
          <w:rFonts w:ascii="ˎ̥" w:eastAsia="宋体" w:hAnsi="ˎ̥" w:cs="宋体"/>
          <w:color w:val="2A2A2A"/>
          <w:kern w:val="0"/>
          <w:sz w:val="23"/>
          <w:szCs w:val="23"/>
        </w:rPr>
        <w:t>10%</w:t>
      </w:r>
      <w:r w:rsidRPr="004803FB">
        <w:rPr>
          <w:rFonts w:ascii="ˎ̥" w:eastAsia="宋体" w:hAnsi="ˎ̥" w:cs="宋体"/>
          <w:color w:val="2A2A2A"/>
          <w:kern w:val="0"/>
          <w:sz w:val="23"/>
          <w:szCs w:val="23"/>
        </w:rPr>
        <w:t>的，应对会议费、差旅费、国际合作交流费分类分别进行测算。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1</w:t>
      </w:r>
      <w:r w:rsidRPr="004803FB">
        <w:rPr>
          <w:rFonts w:ascii="ˎ̥" w:eastAsia="宋体" w:hAnsi="ˎ̥" w:cs="宋体"/>
          <w:color w:val="2A2A2A"/>
          <w:kern w:val="0"/>
          <w:sz w:val="23"/>
          <w:szCs w:val="23"/>
        </w:rPr>
        <w:t>）会议费：是指在项目（课题）实施过程中承担单位为组织开展学术研讨、咨询以及协调项目（课题）等活动而发生的会议费用。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会议费可按照会议类别（如学术交流研讨、咨询座谈、验收等）对会议次数、规模、开支标准等进行说明，无需对每次会议做单独的测算和说明。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会议次数、天数、人数以及会议费开支范围、标准等，中央高校、科研院所应按照其内部制定的管理办法测算，并提供管理办法作为附件。除中央高校、科研院所外，其他单位应参照国家关于会议费的相关开支标准进行测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2</w:t>
      </w:r>
      <w:r w:rsidRPr="004803FB">
        <w:rPr>
          <w:rFonts w:ascii="ˎ̥" w:eastAsia="宋体" w:hAnsi="ˎ̥" w:cs="宋体"/>
          <w:color w:val="2A2A2A"/>
          <w:kern w:val="0"/>
          <w:sz w:val="23"/>
          <w:szCs w:val="23"/>
        </w:rPr>
        <w:t>）差旅费：是指在项目（课题）实施过程中开展科学实验（试验）、科学考察、业务调研、学术交流等所发生的外埠差旅费、市内交通费用等。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差旅费可按照差旅类别（如科学实验</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试验、科学考察、业务调研、学术交流等）对出差次数、人数、人均出差费用等进行分类说明，无需对每一次出差事项做单独的测算和说明。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预算中若涉及到乘坐交通工具等级和住宿费标准等，中央高校、科研院所应按照其内部制定的管理办法测算，并提供管理办法作为附件。除中央高校、科研院所外，其他单位应参照国家关于差旅费的相关开支标准进行测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3</w:t>
      </w:r>
      <w:r w:rsidRPr="004803FB">
        <w:rPr>
          <w:rFonts w:ascii="ˎ̥" w:eastAsia="宋体" w:hAnsi="ˎ̥" w:cs="宋体"/>
          <w:color w:val="2A2A2A"/>
          <w:kern w:val="0"/>
          <w:sz w:val="23"/>
          <w:szCs w:val="23"/>
        </w:rPr>
        <w:t>）国际合作交流费：是指项目（课题）实施过程中课题研究人员出国（境）及外国专家来华的费用。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国际合作交流费应根据国际合作交流的类型，如项目（课题）研究人员出国（境）进行的学术交流、考察调研等，海外专家来华进行的技术培训、业务指导等，分别说明相关活动与项目（课题）研究任务的相关性、必要性。</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课题研究人员出国（境）和外国专家来华应与项目（课题）研究任务相关，在</w:t>
      </w:r>
      <w:r w:rsidRPr="004803FB">
        <w:rPr>
          <w:rFonts w:ascii="ˎ̥" w:eastAsia="宋体" w:hAnsi="ˎ̥" w:cs="宋体"/>
          <w:color w:val="2A2A2A"/>
          <w:kern w:val="0"/>
          <w:sz w:val="23"/>
          <w:szCs w:val="23"/>
        </w:rPr>
        <w:lastRenderedPageBreak/>
        <w:t>编报预算时应合</w:t>
      </w:r>
      <w:proofErr w:type="gramStart"/>
      <w:r w:rsidRPr="004803FB">
        <w:rPr>
          <w:rFonts w:ascii="ˎ̥" w:eastAsia="宋体" w:hAnsi="ˎ̥" w:cs="宋体"/>
          <w:color w:val="2A2A2A"/>
          <w:kern w:val="0"/>
          <w:sz w:val="23"/>
          <w:szCs w:val="23"/>
        </w:rPr>
        <w:t>理考虑</w:t>
      </w:r>
      <w:proofErr w:type="gramEnd"/>
      <w:r w:rsidRPr="004803FB">
        <w:rPr>
          <w:rFonts w:ascii="ˎ̥" w:eastAsia="宋体" w:hAnsi="ˎ̥" w:cs="宋体"/>
          <w:color w:val="2A2A2A"/>
          <w:kern w:val="0"/>
          <w:sz w:val="23"/>
          <w:szCs w:val="23"/>
        </w:rPr>
        <w:t>出国（境）目的地、外国专家主要工作内容、出国（境）或来华的天数、出国（境）</w:t>
      </w:r>
      <w:proofErr w:type="gramStart"/>
      <w:r w:rsidRPr="004803FB">
        <w:rPr>
          <w:rFonts w:ascii="ˎ̥" w:eastAsia="宋体" w:hAnsi="ˎ̥" w:cs="宋体"/>
          <w:color w:val="2A2A2A"/>
          <w:kern w:val="0"/>
          <w:sz w:val="23"/>
          <w:szCs w:val="23"/>
        </w:rPr>
        <w:t>批次数</w:t>
      </w:r>
      <w:proofErr w:type="gramEnd"/>
      <w:r w:rsidRPr="004803FB">
        <w:rPr>
          <w:rFonts w:ascii="ˎ̥" w:eastAsia="宋体" w:hAnsi="ˎ̥" w:cs="宋体"/>
          <w:color w:val="2A2A2A"/>
          <w:kern w:val="0"/>
          <w:sz w:val="23"/>
          <w:szCs w:val="23"/>
        </w:rPr>
        <w:t>和出国（境）团组人数等。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出国（境）费用应按照国家的相关规定测算。外国专家来华工作发生的住宿费、差旅费，应参考国内同行专家的标准编报。</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3.</w:t>
      </w:r>
      <w:r w:rsidRPr="004803FB">
        <w:rPr>
          <w:rFonts w:ascii="ˎ̥" w:eastAsia="宋体" w:hAnsi="ˎ̥" w:cs="宋体"/>
          <w:color w:val="2A2A2A"/>
          <w:kern w:val="0"/>
          <w:sz w:val="23"/>
          <w:szCs w:val="23"/>
        </w:rPr>
        <w:t>参加与项目（课题）研究任务相关的国内和国际学术交流会议的注册费，以及因项目（课题）研究任务需要，邀请国内外专家、学者和有关人员参加会议，对确需负担的城市间交通费、国际旅费、签证费等可列入会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差旅</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国际合作交流费科目编列。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（七）劳务费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劳务费：是指在项目（课题）实施过程中支付给参与项目（课题）的研究生、博士后、访问学者以及项目（课题）聘用的研究人员、科研辅助人员等的劳务性费用。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编制劳务费预算应注意：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劳务费预算不设比例限制，应根据科研人员以及相关人员参与项目（课题）的全时工作时间、承担的任务等因素据实编制并进行说明。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承担单位应有健全的劳务费管理办法，对访问学者、项目（课题）聘用研究人员应有细化的管理要求。在单位的相关管理规定中应明确访问学者的资格认定、审批或备案程序、归口管理部门及公开公示等内容，并制定岗位设立、工作协议、日常管理、发放标准等方面的具体规定。</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3.</w:t>
      </w:r>
      <w:r w:rsidRPr="004803FB">
        <w:rPr>
          <w:rFonts w:ascii="ˎ̥" w:eastAsia="宋体" w:hAnsi="ˎ̥" w:cs="宋体"/>
          <w:color w:val="2A2A2A"/>
          <w:kern w:val="0"/>
          <w:sz w:val="23"/>
          <w:szCs w:val="23"/>
        </w:rPr>
        <w:t>编列研究生、博士后等人员的劳务费，应综合考虑参与项目（课题）研究的人月数、本单位研究生、博士后的科研劳务费发放管理制度规定，并结合本地区和本领域科研单位的研究生、博士后平均发放水平据实测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4.</w:t>
      </w:r>
      <w:r w:rsidRPr="004803FB">
        <w:rPr>
          <w:rFonts w:ascii="ˎ̥" w:eastAsia="宋体" w:hAnsi="ˎ̥" w:cs="宋体"/>
          <w:color w:val="2A2A2A"/>
          <w:kern w:val="0"/>
          <w:sz w:val="23"/>
          <w:szCs w:val="23"/>
        </w:rPr>
        <w:t>编列访问学者劳务费用时，应对其承担研究任务的必要性、投入工作时间的合理性以及费用标准予以重点说明。访问学者的资格应符合承担单位制订的相关管理规定，并经承担单位审批或备案程序确认。</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课题组成员不得以访问学者名义在项目下各课题中编列劳务费。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5.</w:t>
      </w:r>
      <w:r w:rsidRPr="004803FB">
        <w:rPr>
          <w:rFonts w:ascii="ˎ̥" w:eastAsia="宋体" w:hAnsi="ˎ̥" w:cs="宋体"/>
          <w:color w:val="2A2A2A"/>
          <w:kern w:val="0"/>
          <w:sz w:val="23"/>
          <w:szCs w:val="23"/>
        </w:rPr>
        <w:t>编列项目（课题）聘用研究人员劳务费时，应对其承担研究任务的必要性、投入工作时间的合理性等予以重点说明。项目（课题）聘用研究人员应当为承担单位通过劳务派遣方式或者签订劳动合同、聘用协议等方式为项目（课题）聘用的研究人员。</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6.</w:t>
      </w:r>
      <w:r w:rsidRPr="004803FB">
        <w:rPr>
          <w:rFonts w:ascii="ˎ̥" w:eastAsia="宋体" w:hAnsi="ˎ̥" w:cs="宋体"/>
          <w:color w:val="2A2A2A"/>
          <w:kern w:val="0"/>
          <w:sz w:val="23"/>
          <w:szCs w:val="23"/>
        </w:rPr>
        <w:t>编列项目（课题）聘用的科研辅助人员劳务费时，应对参与相关工作的必要性、投入的工作时间、工作量等进行测算说明。项目（课题）聘用的科研辅助人员包括：与项目（课题）科研工作相关的操作员、实验员等辅助工作人员；项目（课题）组因研究任务需要临时聘用人员，如科学考察、野外实验勘探等临时用工、农</w:t>
      </w:r>
      <w:r w:rsidRPr="004803FB">
        <w:rPr>
          <w:rFonts w:ascii="ˎ̥" w:eastAsia="宋体" w:hAnsi="ˎ̥" w:cs="宋体"/>
          <w:color w:val="2A2A2A"/>
          <w:kern w:val="0"/>
          <w:sz w:val="23"/>
          <w:szCs w:val="23"/>
        </w:rPr>
        <w:lastRenderedPageBreak/>
        <w:t>业季节性用工等；以及为项目（课题）组提供服务的科研助理、科研财务助理等。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7.</w:t>
      </w:r>
      <w:r w:rsidRPr="004803FB">
        <w:rPr>
          <w:rFonts w:ascii="ˎ̥" w:eastAsia="宋体" w:hAnsi="ˎ̥" w:cs="宋体"/>
          <w:color w:val="2A2A2A"/>
          <w:kern w:val="0"/>
          <w:sz w:val="23"/>
          <w:szCs w:val="23"/>
        </w:rPr>
        <w:t>承担单位为事业单位的，在编人员不得编列劳务费；承担单位为企业的，除为项目（课题）实施专门聘用的人员外，其他人员不得编列劳务费。上述人员可在项目（课题）间接费用的绩效支出中列支。</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8.</w:t>
      </w:r>
      <w:r w:rsidRPr="004803FB">
        <w:rPr>
          <w:rFonts w:ascii="ˎ̥" w:eastAsia="宋体" w:hAnsi="ˎ̥" w:cs="宋体"/>
          <w:color w:val="2A2A2A"/>
          <w:kern w:val="0"/>
          <w:sz w:val="23"/>
          <w:szCs w:val="23"/>
        </w:rPr>
        <w:t>项目（课题）聘用的研究人员及科研辅助人员劳务费开支标准，可结合其在项目（课题）研究中的工作情况，参照当地科学研究和技术服务业从业人员平均工资水平以及当地相应的社会保险补助编列，从业人员平均工资水平具体可参考国家统计局上一年度发布的《中国统计年鉴》中关于从事</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科学研究和技术服务业</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相关地区城镇单位人员平均工资统计数据，社会保险补助包括养老保险、医疗保险、失业保险、工伤保险、生育保险。</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9.</w:t>
      </w:r>
      <w:r w:rsidRPr="004803FB">
        <w:rPr>
          <w:rFonts w:ascii="ˎ̥" w:eastAsia="宋体" w:hAnsi="ˎ̥" w:cs="宋体"/>
          <w:color w:val="2A2A2A"/>
          <w:kern w:val="0"/>
          <w:sz w:val="23"/>
          <w:szCs w:val="23"/>
        </w:rPr>
        <w:t>劳务费的发放应符合本单位统一的薪酬体系规定，不得重复发放。</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（八）专家咨询费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专家咨询费：是指在项目（课题）实施过程中支付给临时聘请的咨询专家的费用。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咨询专家是指承担单位在项目（课题）实施过程中，临时聘请为项目（课题）研发活动提供咨询意见的专业人员。包括高级专业技术职称人员和其他专业人员。</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专家咨询费应按照财政部关于中央财政科研项目专家咨询费管理的有关规定编列。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3.</w:t>
      </w:r>
      <w:r w:rsidRPr="004803FB">
        <w:rPr>
          <w:rFonts w:ascii="ˎ̥" w:eastAsia="宋体" w:hAnsi="ˎ̥" w:cs="宋体"/>
          <w:color w:val="2A2A2A"/>
          <w:kern w:val="0"/>
          <w:sz w:val="23"/>
          <w:szCs w:val="23"/>
        </w:rPr>
        <w:t>专家咨询费的发放应当按照国家有关规定由单位代扣代缴个人所得税。编列专家咨询费预算时，可将代扣代缴的个人所得税编列在内。</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4.</w:t>
      </w:r>
      <w:r w:rsidRPr="004803FB">
        <w:rPr>
          <w:rFonts w:ascii="ˎ̥" w:eastAsia="宋体" w:hAnsi="ˎ̥" w:cs="宋体"/>
          <w:color w:val="2A2A2A"/>
          <w:kern w:val="0"/>
          <w:sz w:val="23"/>
          <w:szCs w:val="23"/>
        </w:rPr>
        <w:t>访问学者和项目（课题）聘用的研究人员应在劳务费中编列，不应在本科目中编列。</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5.</w:t>
      </w:r>
      <w:r w:rsidRPr="004803FB">
        <w:rPr>
          <w:rFonts w:ascii="ˎ̥" w:eastAsia="宋体" w:hAnsi="ˎ̥" w:cs="宋体"/>
          <w:color w:val="2A2A2A"/>
          <w:kern w:val="0"/>
          <w:sz w:val="23"/>
          <w:szCs w:val="23"/>
        </w:rPr>
        <w:t>专家咨询费不得支付给参与项目（课题）研究及其管理的相关人员。</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（九）其他支出</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其他支出：是指在项目（课题）实施过程中除上述支出范围之外的其他相关支出。其他支出应当在申请预算时详细说明并单独列示，单独核定。</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编制其他支出预算时应该注意：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对项目（课题）研究过程中必须发生但不包含在上述科目中的支出，如财务验收审计费用、在农业、林业等领域发生的土地租赁费及青苗补偿费、在人口与健康领域发生的临床试验费等，可在其他支出中编列，应详细说明该支出与项目（课题）研究任务的相关性和必要性，并详细列示测算依据。</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对于列支的财务验收审计费用，应</w:t>
      </w:r>
      <w:proofErr w:type="gramStart"/>
      <w:r w:rsidRPr="004803FB">
        <w:rPr>
          <w:rFonts w:ascii="ˎ̥" w:eastAsia="宋体" w:hAnsi="ˎ̥" w:cs="宋体"/>
          <w:color w:val="2A2A2A"/>
          <w:kern w:val="0"/>
          <w:sz w:val="23"/>
          <w:szCs w:val="23"/>
        </w:rPr>
        <w:t>本着经济</w:t>
      </w:r>
      <w:proofErr w:type="gramEnd"/>
      <w:r w:rsidRPr="004803FB">
        <w:rPr>
          <w:rFonts w:ascii="ˎ̥" w:eastAsia="宋体" w:hAnsi="ˎ̥" w:cs="宋体"/>
          <w:color w:val="2A2A2A"/>
          <w:kern w:val="0"/>
          <w:sz w:val="23"/>
          <w:szCs w:val="23"/>
        </w:rPr>
        <w:t>合理的原则进行编制，不得列支财务咨询业务发生的费用。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（十）间接费用</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lastRenderedPageBreak/>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间接费用：是指承担单位在组织实施项目（课题）过程中发生的无法在直接费用中列支的相关费用。主要包括：承担单位为项目研究提供的房屋占用，日常水、电、气、暖消耗，有关管理费用的补助支出，以及激励科研人员的绩效支出等。单位在申报间接费用预算时，应统筹安排，处理好分摊间接成本和对科研人员激励的关系。绩效支出安排应当与科研人员在项目工作中的实际贡献挂钩，绩效支出在间接费用中</w:t>
      </w:r>
      <w:proofErr w:type="gramStart"/>
      <w:r w:rsidRPr="004803FB">
        <w:rPr>
          <w:rFonts w:ascii="ˎ̥" w:eastAsia="宋体" w:hAnsi="ˎ̥" w:cs="宋体"/>
          <w:color w:val="2A2A2A"/>
          <w:kern w:val="0"/>
          <w:sz w:val="23"/>
          <w:szCs w:val="23"/>
        </w:rPr>
        <w:t>无比例</w:t>
      </w:r>
      <w:proofErr w:type="gramEnd"/>
      <w:r w:rsidRPr="004803FB">
        <w:rPr>
          <w:rFonts w:ascii="ˎ̥" w:eastAsia="宋体" w:hAnsi="ˎ̥" w:cs="宋体"/>
          <w:color w:val="2A2A2A"/>
          <w:kern w:val="0"/>
          <w:sz w:val="23"/>
          <w:szCs w:val="23"/>
        </w:rPr>
        <w:t>限制。</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1.</w:t>
      </w:r>
      <w:r w:rsidRPr="004803FB">
        <w:rPr>
          <w:rFonts w:ascii="ˎ̥" w:eastAsia="宋体" w:hAnsi="ˎ̥" w:cs="宋体"/>
          <w:color w:val="2A2A2A"/>
          <w:kern w:val="0"/>
          <w:sz w:val="23"/>
          <w:szCs w:val="23"/>
        </w:rPr>
        <w:t>课题间接费用实行总额控制，一般按照不超过直接费用扣除设备购置费后的一定比例核定。具体比例如下：</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500</w:t>
      </w:r>
      <w:r w:rsidRPr="004803FB">
        <w:rPr>
          <w:rFonts w:ascii="ˎ̥" w:eastAsia="宋体" w:hAnsi="ˎ̥" w:cs="宋体"/>
          <w:color w:val="2A2A2A"/>
          <w:kern w:val="0"/>
          <w:sz w:val="23"/>
          <w:szCs w:val="23"/>
        </w:rPr>
        <w:t>万元及以下部分为</w:t>
      </w:r>
      <w:r w:rsidRPr="004803FB">
        <w:rPr>
          <w:rFonts w:ascii="ˎ̥" w:eastAsia="宋体" w:hAnsi="ˎ̥" w:cs="宋体"/>
          <w:color w:val="2A2A2A"/>
          <w:kern w:val="0"/>
          <w:sz w:val="23"/>
          <w:szCs w:val="23"/>
        </w:rPr>
        <w:t>20%</w:t>
      </w:r>
      <w:r w:rsidRPr="004803FB">
        <w:rPr>
          <w:rFonts w:ascii="ˎ̥" w:eastAsia="宋体" w:hAnsi="ˎ̥" w:cs="宋体"/>
          <w:color w:val="2A2A2A"/>
          <w:kern w:val="0"/>
          <w:sz w:val="23"/>
          <w:szCs w:val="23"/>
        </w:rPr>
        <w:t>；超过</w:t>
      </w:r>
      <w:r w:rsidRPr="004803FB">
        <w:rPr>
          <w:rFonts w:ascii="ˎ̥" w:eastAsia="宋体" w:hAnsi="ˎ̥" w:cs="宋体"/>
          <w:color w:val="2A2A2A"/>
          <w:kern w:val="0"/>
          <w:sz w:val="23"/>
          <w:szCs w:val="23"/>
        </w:rPr>
        <w:t>500</w:t>
      </w:r>
      <w:r w:rsidRPr="004803FB">
        <w:rPr>
          <w:rFonts w:ascii="ˎ̥" w:eastAsia="宋体" w:hAnsi="ˎ̥" w:cs="宋体"/>
          <w:color w:val="2A2A2A"/>
          <w:kern w:val="0"/>
          <w:sz w:val="23"/>
          <w:szCs w:val="23"/>
        </w:rPr>
        <w:t>万元至</w:t>
      </w:r>
      <w:r w:rsidRPr="004803FB">
        <w:rPr>
          <w:rFonts w:ascii="ˎ̥" w:eastAsia="宋体" w:hAnsi="ˎ̥" w:cs="宋体"/>
          <w:color w:val="2A2A2A"/>
          <w:kern w:val="0"/>
          <w:sz w:val="23"/>
          <w:szCs w:val="23"/>
        </w:rPr>
        <w:t>1000</w:t>
      </w:r>
      <w:r w:rsidRPr="004803FB">
        <w:rPr>
          <w:rFonts w:ascii="ˎ̥" w:eastAsia="宋体" w:hAnsi="ˎ̥" w:cs="宋体"/>
          <w:color w:val="2A2A2A"/>
          <w:kern w:val="0"/>
          <w:sz w:val="23"/>
          <w:szCs w:val="23"/>
        </w:rPr>
        <w:t>万元的部分为</w:t>
      </w:r>
      <w:r w:rsidRPr="004803FB">
        <w:rPr>
          <w:rFonts w:ascii="ˎ̥" w:eastAsia="宋体" w:hAnsi="ˎ̥" w:cs="宋体"/>
          <w:color w:val="2A2A2A"/>
          <w:kern w:val="0"/>
          <w:sz w:val="23"/>
          <w:szCs w:val="23"/>
        </w:rPr>
        <w:t>15%</w:t>
      </w:r>
      <w:r w:rsidRPr="004803FB">
        <w:rPr>
          <w:rFonts w:ascii="ˎ̥" w:eastAsia="宋体" w:hAnsi="ˎ̥" w:cs="宋体"/>
          <w:color w:val="2A2A2A"/>
          <w:kern w:val="0"/>
          <w:sz w:val="23"/>
          <w:szCs w:val="23"/>
        </w:rPr>
        <w:t>；超过</w:t>
      </w:r>
      <w:r w:rsidRPr="004803FB">
        <w:rPr>
          <w:rFonts w:ascii="ˎ̥" w:eastAsia="宋体" w:hAnsi="ˎ̥" w:cs="宋体"/>
          <w:color w:val="2A2A2A"/>
          <w:kern w:val="0"/>
          <w:sz w:val="23"/>
          <w:szCs w:val="23"/>
        </w:rPr>
        <w:t>1000</w:t>
      </w:r>
      <w:r w:rsidRPr="004803FB">
        <w:rPr>
          <w:rFonts w:ascii="ˎ̥" w:eastAsia="宋体" w:hAnsi="ˎ̥" w:cs="宋体"/>
          <w:color w:val="2A2A2A"/>
          <w:kern w:val="0"/>
          <w:sz w:val="23"/>
          <w:szCs w:val="23"/>
        </w:rPr>
        <w:t>万元以上的部分为</w:t>
      </w:r>
      <w:r w:rsidRPr="004803FB">
        <w:rPr>
          <w:rFonts w:ascii="ˎ̥" w:eastAsia="宋体" w:hAnsi="ˎ̥" w:cs="宋体"/>
          <w:color w:val="2A2A2A"/>
          <w:kern w:val="0"/>
          <w:sz w:val="23"/>
          <w:szCs w:val="23"/>
        </w:rPr>
        <w:t>13%</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2.</w:t>
      </w:r>
      <w:r w:rsidRPr="004803FB">
        <w:rPr>
          <w:rFonts w:ascii="ˎ̥" w:eastAsia="宋体" w:hAnsi="ˎ̥" w:cs="宋体"/>
          <w:color w:val="2A2A2A"/>
          <w:kern w:val="0"/>
          <w:sz w:val="23"/>
          <w:szCs w:val="23"/>
        </w:rPr>
        <w:t>课题间接费用无需编制预算说明。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3.</w:t>
      </w:r>
      <w:r w:rsidRPr="004803FB">
        <w:rPr>
          <w:rFonts w:ascii="ˎ̥" w:eastAsia="宋体" w:hAnsi="ˎ̥" w:cs="宋体"/>
          <w:color w:val="2A2A2A"/>
          <w:kern w:val="0"/>
          <w:sz w:val="23"/>
          <w:szCs w:val="23"/>
        </w:rPr>
        <w:t>项目间接费用由课题间接费用汇总形成。</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三、相关利益关联关系情况，需对项目牵头单位、课题承担单位和课题参与单位之间，以及项目负责人或课题负责人与课题参与单位是否存在利益关联关系进行说明。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相关利益关联关系是指导致单位利益转移的各种关系。如不存在，填写无。如存在，需对利益关联关系情况进行披露。如：承担单位之间为母公司与子公司，或同一母公司下两个子公司关系的；两家承担单位受同一自然人控制的，或项目（课题）负责人或其直系亲属直接或间接持有承担单位股权等。</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第四节</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项目预算申报材料上报要求。</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《国家重点研发计划项目预算申报书》须经国家科技管理信息系统填报，</w:t>
      </w:r>
      <w:proofErr w:type="gramStart"/>
      <w:r w:rsidRPr="004803FB">
        <w:rPr>
          <w:rFonts w:ascii="ˎ̥" w:eastAsia="宋体" w:hAnsi="ˎ̥" w:cs="宋体"/>
          <w:color w:val="2A2A2A"/>
          <w:kern w:val="0"/>
          <w:sz w:val="23"/>
          <w:szCs w:val="23"/>
        </w:rPr>
        <w:t>纸件申报</w:t>
      </w:r>
      <w:proofErr w:type="gramEnd"/>
      <w:r w:rsidRPr="004803FB">
        <w:rPr>
          <w:rFonts w:ascii="ˎ̥" w:eastAsia="宋体" w:hAnsi="ˎ̥" w:cs="宋体"/>
          <w:color w:val="2A2A2A"/>
          <w:kern w:val="0"/>
          <w:sz w:val="23"/>
          <w:szCs w:val="23"/>
        </w:rPr>
        <w:t>书须通过信息系统打印，各方签章齐全后才行上报。上报</w:t>
      </w:r>
      <w:proofErr w:type="gramStart"/>
      <w:r w:rsidRPr="004803FB">
        <w:rPr>
          <w:rFonts w:ascii="ˎ̥" w:eastAsia="宋体" w:hAnsi="ˎ̥" w:cs="宋体"/>
          <w:color w:val="2A2A2A"/>
          <w:kern w:val="0"/>
          <w:sz w:val="23"/>
          <w:szCs w:val="23"/>
        </w:rPr>
        <w:t>的纸件应</w:t>
      </w:r>
      <w:proofErr w:type="gramEnd"/>
      <w:r w:rsidRPr="004803FB">
        <w:rPr>
          <w:rFonts w:ascii="ˎ̥" w:eastAsia="宋体" w:hAnsi="ˎ̥" w:cs="宋体"/>
          <w:color w:val="2A2A2A"/>
          <w:kern w:val="0"/>
          <w:sz w:val="23"/>
          <w:szCs w:val="23"/>
        </w:rPr>
        <w:t>与系统最终提交版本一致。</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附件</w:t>
      </w:r>
      <w:r w:rsidRPr="004803FB">
        <w:rPr>
          <w:rFonts w:ascii="ˎ̥" w:eastAsia="宋体" w:hAnsi="ˎ̥" w:cs="宋体"/>
          <w:color w:val="2A2A2A"/>
          <w:kern w:val="0"/>
          <w:sz w:val="23"/>
          <w:szCs w:val="23"/>
        </w:rPr>
        <w:t>:</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1.</w:t>
      </w:r>
      <w:hyperlink r:id="rId5" w:history="1">
        <w:r w:rsidRPr="004803FB">
          <w:rPr>
            <w:rFonts w:ascii="ˎ̥" w:eastAsia="宋体" w:hAnsi="ˎ̥" w:cs="宋体"/>
            <w:color w:val="000099"/>
            <w:kern w:val="0"/>
            <w:sz w:val="18"/>
            <w:szCs w:val="18"/>
          </w:rPr>
          <w:t>项目预算申报书</w:t>
        </w:r>
      </w:hyperlink>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1</w:t>
      </w:r>
      <w:r w:rsidRPr="004803FB">
        <w:rPr>
          <w:rFonts w:ascii="ˎ̥" w:eastAsia="宋体" w:hAnsi="ˎ̥" w:cs="宋体"/>
          <w:color w:val="2A2A2A"/>
          <w:kern w:val="0"/>
          <w:sz w:val="23"/>
          <w:szCs w:val="23"/>
        </w:rPr>
        <w:t>）国家重点研发计划项目预算申报书封面</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2</w:t>
      </w:r>
      <w:r w:rsidRPr="004803FB">
        <w:rPr>
          <w:rFonts w:ascii="ˎ̥" w:eastAsia="宋体" w:hAnsi="ˎ̥" w:cs="宋体"/>
          <w:color w:val="2A2A2A"/>
          <w:kern w:val="0"/>
          <w:sz w:val="23"/>
          <w:szCs w:val="23"/>
        </w:rPr>
        <w:t>）项目牵头单位基本情况表</w:t>
      </w:r>
      <w:r w:rsidRPr="004803FB">
        <w:rPr>
          <w:rFonts w:ascii="ˎ̥" w:eastAsia="宋体" w:hAnsi="ˎ̥" w:cs="宋体"/>
          <w:color w:val="2A2A2A"/>
          <w:kern w:val="0"/>
          <w:sz w:val="23"/>
          <w:szCs w:val="23"/>
        </w:rPr>
        <w:t>A1</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3</w:t>
      </w:r>
      <w:r w:rsidRPr="004803FB">
        <w:rPr>
          <w:rFonts w:ascii="ˎ̥" w:eastAsia="宋体" w:hAnsi="ˎ̥" w:cs="宋体"/>
          <w:color w:val="2A2A2A"/>
          <w:kern w:val="0"/>
          <w:sz w:val="23"/>
          <w:szCs w:val="23"/>
        </w:rPr>
        <w:t>）项目预算表</w:t>
      </w:r>
      <w:r w:rsidRPr="004803FB">
        <w:rPr>
          <w:rFonts w:ascii="ˎ̥" w:eastAsia="宋体" w:hAnsi="ˎ̥" w:cs="宋体"/>
          <w:color w:val="2A2A2A"/>
          <w:kern w:val="0"/>
          <w:sz w:val="23"/>
          <w:szCs w:val="23"/>
        </w:rPr>
        <w:t>A2</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4</w:t>
      </w:r>
      <w:r w:rsidRPr="004803FB">
        <w:rPr>
          <w:rFonts w:ascii="ˎ̥" w:eastAsia="宋体" w:hAnsi="ˎ̥" w:cs="宋体"/>
          <w:color w:val="2A2A2A"/>
          <w:kern w:val="0"/>
          <w:sz w:val="23"/>
          <w:szCs w:val="23"/>
        </w:rPr>
        <w:t>）课题承担单位委托函</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-1</w:t>
      </w:r>
      <w:r w:rsidRPr="004803FB">
        <w:rPr>
          <w:rFonts w:ascii="ˎ̥" w:eastAsia="宋体" w:hAnsi="ˎ̥" w:cs="宋体"/>
          <w:color w:val="2A2A2A"/>
          <w:kern w:val="0"/>
          <w:sz w:val="23"/>
          <w:szCs w:val="23"/>
        </w:rPr>
        <w:t>课题（课题序号）承担单位基本情况表</w:t>
      </w:r>
      <w:r w:rsidRPr="004803FB">
        <w:rPr>
          <w:rFonts w:ascii="ˎ̥" w:eastAsia="宋体" w:hAnsi="ˎ̥" w:cs="宋体"/>
          <w:color w:val="2A2A2A"/>
          <w:kern w:val="0"/>
          <w:sz w:val="23"/>
          <w:szCs w:val="23"/>
        </w:rPr>
        <w:t>B1</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-2</w:t>
      </w:r>
      <w:r w:rsidRPr="004803FB">
        <w:rPr>
          <w:rFonts w:ascii="ˎ̥" w:eastAsia="宋体" w:hAnsi="ˎ̥" w:cs="宋体"/>
          <w:color w:val="2A2A2A"/>
          <w:kern w:val="0"/>
          <w:sz w:val="23"/>
          <w:szCs w:val="23"/>
        </w:rPr>
        <w:t>课题成员基本情况表</w:t>
      </w:r>
      <w:r w:rsidRPr="004803FB">
        <w:rPr>
          <w:rFonts w:ascii="ˎ̥" w:eastAsia="宋体" w:hAnsi="ˎ̥" w:cs="宋体"/>
          <w:color w:val="2A2A2A"/>
          <w:kern w:val="0"/>
          <w:sz w:val="23"/>
          <w:szCs w:val="23"/>
        </w:rPr>
        <w:t>B2</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lastRenderedPageBreak/>
        <w:t xml:space="preserve">　　（</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-3</w:t>
      </w:r>
      <w:r w:rsidRPr="004803FB">
        <w:rPr>
          <w:rFonts w:ascii="ˎ̥" w:eastAsia="宋体" w:hAnsi="ˎ̥" w:cs="宋体"/>
          <w:color w:val="2A2A2A"/>
          <w:kern w:val="0"/>
          <w:sz w:val="23"/>
          <w:szCs w:val="23"/>
        </w:rPr>
        <w:t>课题预算表</w:t>
      </w:r>
      <w:r w:rsidRPr="004803FB">
        <w:rPr>
          <w:rFonts w:ascii="ˎ̥" w:eastAsia="宋体" w:hAnsi="ˎ̥" w:cs="宋体"/>
          <w:color w:val="2A2A2A"/>
          <w:kern w:val="0"/>
          <w:sz w:val="23"/>
          <w:szCs w:val="23"/>
        </w:rPr>
        <w:t>B3</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-4</w:t>
      </w:r>
      <w:r w:rsidRPr="004803FB">
        <w:rPr>
          <w:rFonts w:ascii="ˎ̥" w:eastAsia="宋体" w:hAnsi="ˎ̥" w:cs="宋体"/>
          <w:color w:val="2A2A2A"/>
          <w:kern w:val="0"/>
          <w:sz w:val="23"/>
          <w:szCs w:val="23"/>
        </w:rPr>
        <w:t>设备费</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购置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试制设备预算明细表</w:t>
      </w:r>
      <w:r w:rsidRPr="004803FB">
        <w:rPr>
          <w:rFonts w:ascii="ˎ̥" w:eastAsia="宋体" w:hAnsi="ˎ̥" w:cs="宋体"/>
          <w:color w:val="2A2A2A"/>
          <w:kern w:val="0"/>
          <w:sz w:val="23"/>
          <w:szCs w:val="23"/>
        </w:rPr>
        <w:t>B4</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测试化验加工费预算明细表</w:t>
      </w:r>
      <w:r w:rsidRPr="004803FB">
        <w:rPr>
          <w:rFonts w:ascii="ˎ̥" w:eastAsia="宋体" w:hAnsi="ˎ̥" w:cs="宋体"/>
          <w:color w:val="2A2A2A"/>
          <w:kern w:val="0"/>
          <w:sz w:val="23"/>
          <w:szCs w:val="23"/>
        </w:rPr>
        <w:t>B5</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-6</w:t>
      </w:r>
      <w:r w:rsidRPr="004803FB">
        <w:rPr>
          <w:rFonts w:ascii="ˎ̥" w:eastAsia="宋体" w:hAnsi="ˎ̥" w:cs="宋体"/>
          <w:color w:val="2A2A2A"/>
          <w:kern w:val="0"/>
          <w:sz w:val="23"/>
          <w:szCs w:val="23"/>
        </w:rPr>
        <w:t>承担单位研究资金支出预算明细表</w:t>
      </w:r>
      <w:r w:rsidRPr="004803FB">
        <w:rPr>
          <w:rFonts w:ascii="ˎ̥" w:eastAsia="宋体" w:hAnsi="ˎ̥" w:cs="宋体"/>
          <w:color w:val="2A2A2A"/>
          <w:kern w:val="0"/>
          <w:sz w:val="23"/>
          <w:szCs w:val="23"/>
        </w:rPr>
        <w:t>B6</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-7</w:t>
      </w:r>
      <w:r w:rsidRPr="004803FB">
        <w:rPr>
          <w:rFonts w:ascii="ˎ̥" w:eastAsia="宋体" w:hAnsi="ˎ̥" w:cs="宋体"/>
          <w:color w:val="2A2A2A"/>
          <w:kern w:val="0"/>
          <w:sz w:val="23"/>
          <w:szCs w:val="23"/>
        </w:rPr>
        <w:t>预算说明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2.</w:t>
      </w:r>
      <w:hyperlink r:id="rId6" w:history="1">
        <w:r w:rsidRPr="004803FB">
          <w:rPr>
            <w:rFonts w:ascii="ˎ̥" w:eastAsia="宋体" w:hAnsi="ˎ̥" w:cs="宋体"/>
            <w:color w:val="000099"/>
            <w:kern w:val="0"/>
            <w:sz w:val="18"/>
            <w:szCs w:val="18"/>
          </w:rPr>
          <w:t>《国家重点研发计划项目预算申报书》填表说明</w:t>
        </w:r>
      </w:hyperlink>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国家重点研发计划重点专项项目预算评估规范</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第一章　总</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则</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第一条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为规范和指导国家重点研发计划重点专项（以下简称重点专项）项目预算评估工作，充分发挥评估活动对预算决策的参考和咨询作用，根据《中共中央办公厅</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国务院办公厅印发</w:t>
      </w:r>
      <w:r w:rsidRPr="004803FB">
        <w:rPr>
          <w:rFonts w:ascii="ˎ̥" w:eastAsia="宋体" w:hAnsi="ˎ̥" w:cs="宋体"/>
          <w:color w:val="2A2A2A"/>
          <w:kern w:val="0"/>
          <w:sz w:val="23"/>
          <w:szCs w:val="23"/>
        </w:rPr>
        <w:t>&lt;</w:t>
      </w:r>
      <w:r w:rsidRPr="004803FB">
        <w:rPr>
          <w:rFonts w:ascii="ˎ̥" w:eastAsia="宋体" w:hAnsi="ˎ̥" w:cs="宋体"/>
          <w:color w:val="2A2A2A"/>
          <w:kern w:val="0"/>
          <w:sz w:val="23"/>
          <w:szCs w:val="23"/>
        </w:rPr>
        <w:t>关于进一步完善中央财政科研项目资金管理等政策的若干意见</w:t>
      </w:r>
      <w:r w:rsidRPr="004803FB">
        <w:rPr>
          <w:rFonts w:ascii="ˎ̥" w:eastAsia="宋体" w:hAnsi="ˎ̥" w:cs="宋体"/>
          <w:color w:val="2A2A2A"/>
          <w:kern w:val="0"/>
          <w:sz w:val="23"/>
          <w:szCs w:val="23"/>
        </w:rPr>
        <w:t>&gt;</w:t>
      </w:r>
      <w:r w:rsidRPr="004803FB">
        <w:rPr>
          <w:rFonts w:ascii="ˎ̥" w:eastAsia="宋体" w:hAnsi="ˎ̥" w:cs="宋体"/>
          <w:color w:val="2A2A2A"/>
          <w:kern w:val="0"/>
          <w:sz w:val="23"/>
          <w:szCs w:val="23"/>
        </w:rPr>
        <w:t>的通知》和《国家重点研发计划资金管理办法》（财科教〔</w:t>
      </w:r>
      <w:r w:rsidRPr="004803FB">
        <w:rPr>
          <w:rFonts w:ascii="ˎ̥" w:eastAsia="宋体" w:hAnsi="ˎ̥" w:cs="宋体"/>
          <w:color w:val="2A2A2A"/>
          <w:kern w:val="0"/>
          <w:sz w:val="23"/>
          <w:szCs w:val="23"/>
        </w:rPr>
        <w:t>2016</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113</w:t>
      </w:r>
      <w:r w:rsidRPr="004803FB">
        <w:rPr>
          <w:rFonts w:ascii="ˎ̥" w:eastAsia="宋体" w:hAnsi="ˎ̥" w:cs="宋体"/>
          <w:color w:val="2A2A2A"/>
          <w:kern w:val="0"/>
          <w:sz w:val="23"/>
          <w:szCs w:val="23"/>
        </w:rPr>
        <w:t>号）（以下简称资金管理办法）等文件精神，制定本规范。</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项目管理专业机构（以下简称专业机构）委托相关评估机构开展项目预算评估，评估机构应当按照规范的程序和要求，坚持独立、客观、公正、科学的原则，对项目申报预算进行评估。评估机构应当具有丰富的国家科技计划预算评估工作经验、熟悉国家科技计划和资金管理政策、建立了相关领域的科技专家队伍支撑、拥有专业的预算评估人才队伍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第三条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重点专项项目预算由课题预算汇总形成。评估机构以课题为单元进行预算评估，并汇总形成项目预算评估结果。</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第四条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预算评估主要任务是评价项目申报预算的政策相符性、目标相关性和经济合理性，为项目预算的决策提供参考。</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（一）政策相符性。预算开支范围和开支标准应符合国家财经法规和资金管理办法的相关规定。</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（二）目标相关性。预算应与项目研究开发任务密切相关，预算的总量、结构等应与设定的项目任务目标、工作内容与工作量及技术路线相符。</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（三）经济合理性。预算应综合考虑国内外同类研究开发活动的状况以及我国国情，与同类科研活动的支出水平相匹配，并结合项目研究开发的现有基础、前期</w:t>
      </w:r>
      <w:r w:rsidRPr="004803FB">
        <w:rPr>
          <w:rFonts w:ascii="ˎ̥" w:eastAsia="宋体" w:hAnsi="ˎ̥" w:cs="宋体"/>
          <w:color w:val="2A2A2A"/>
          <w:kern w:val="0"/>
          <w:sz w:val="23"/>
          <w:szCs w:val="23"/>
        </w:rPr>
        <w:lastRenderedPageBreak/>
        <w:t>投入和支撑条件，在考虑技术创新风险和不影响项目任务的前提下进行安排，并提高资金的使用效益。</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第五条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机构应遵循科研活动规律，根据研发任务目标要求和不同单位实际情况，科学评价项目预算，不得简单按比例核减预算。预算评估应当健全沟通反馈机制，实现信息公开，接受各方监督。评估机构协助解答项目承担单位在预算编制过程中遇到的问题。</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 </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第二章</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评估委托</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第六条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专业机构根据资金管理办法要求委托评估机构开展预算评估。专业机构与评估机构协商签订工作约定书，对委托事项、时间要求、双方权利与义务以及保密要求等进行约定。专业机构应为评估机构开展预算评估提供充分的保障支撑。</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第七条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评估机构根据工作约定书设计评估方案，评估方案需提交专业机构备案。评估方案应明确具体的评估内容、评估原则和依据、评估工作安排、重要的时间节点等事项。</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第八条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专业机构对项目预算申报书进行形式审查，主要审查申请材料是否齐全，纸质申报材料是否签字盖章以及与电子材料是否一致等，确保相关材料的规范性和完备性。</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第九条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专业机构将每个项目的拟立项项目清单、项目申报书及项目预算申报书等纸质材料移交评估机构，评估机构按照工作约定书和评估方案的进度要求，开展对拟立项项目的预算评估工作。评估机构应在接受委托后</w:t>
      </w:r>
      <w:r w:rsidRPr="004803FB">
        <w:rPr>
          <w:rFonts w:ascii="ˎ̥" w:eastAsia="宋体" w:hAnsi="ˎ̥" w:cs="宋体"/>
          <w:color w:val="2A2A2A"/>
          <w:kern w:val="0"/>
          <w:sz w:val="23"/>
          <w:szCs w:val="23"/>
        </w:rPr>
        <w:t>15</w:t>
      </w:r>
      <w:r w:rsidRPr="004803FB">
        <w:rPr>
          <w:rFonts w:ascii="ˎ̥" w:eastAsia="宋体" w:hAnsi="ˎ̥" w:cs="宋体"/>
          <w:color w:val="2A2A2A"/>
          <w:kern w:val="0"/>
          <w:sz w:val="23"/>
          <w:szCs w:val="23"/>
        </w:rPr>
        <w:t>个工作日内完成评估工作。</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 </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第三章</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评估程序</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第十条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项目预算评估包括专家遴选、初评、初评意见反馈、综合评估、报告形成与提交等环节。</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第十一条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专家遴选。评估机构按照被</w:t>
      </w:r>
      <w:proofErr w:type="gramStart"/>
      <w:r w:rsidRPr="004803FB">
        <w:rPr>
          <w:rFonts w:ascii="ˎ̥" w:eastAsia="宋体" w:hAnsi="ˎ̥" w:cs="宋体"/>
          <w:color w:val="2A2A2A"/>
          <w:kern w:val="0"/>
          <w:sz w:val="23"/>
          <w:szCs w:val="23"/>
        </w:rPr>
        <w:t>评项目</w:t>
      </w:r>
      <w:proofErr w:type="gramEnd"/>
      <w:r w:rsidRPr="004803FB">
        <w:rPr>
          <w:rFonts w:ascii="ˎ̥" w:eastAsia="宋体" w:hAnsi="ˎ̥" w:cs="宋体"/>
          <w:color w:val="2A2A2A"/>
          <w:kern w:val="0"/>
          <w:sz w:val="23"/>
          <w:szCs w:val="23"/>
        </w:rPr>
        <w:t>任务情况进行分组，并从国家科技专家库中根据项目任务特点选择咨询专家。各组咨询专家由</w:t>
      </w:r>
      <w:r w:rsidRPr="004803FB">
        <w:rPr>
          <w:rFonts w:ascii="ˎ̥" w:eastAsia="宋体" w:hAnsi="ˎ̥" w:cs="宋体"/>
          <w:color w:val="2A2A2A"/>
          <w:kern w:val="0"/>
          <w:sz w:val="23"/>
          <w:szCs w:val="23"/>
        </w:rPr>
        <w:t>5-9</w:t>
      </w:r>
      <w:r w:rsidRPr="004803FB">
        <w:rPr>
          <w:rFonts w:ascii="ˎ̥" w:eastAsia="宋体" w:hAnsi="ˎ̥" w:cs="宋体"/>
          <w:color w:val="2A2A2A"/>
          <w:kern w:val="0"/>
          <w:sz w:val="23"/>
          <w:szCs w:val="23"/>
        </w:rPr>
        <w:t>人组成，包含</w:t>
      </w:r>
      <w:r w:rsidRPr="004803FB">
        <w:rPr>
          <w:rFonts w:ascii="ˎ̥" w:eastAsia="宋体" w:hAnsi="ˎ̥" w:cs="宋体"/>
          <w:color w:val="2A2A2A"/>
          <w:kern w:val="0"/>
          <w:sz w:val="23"/>
          <w:szCs w:val="23"/>
        </w:rPr>
        <w:t>1-3</w:t>
      </w:r>
      <w:r w:rsidRPr="004803FB">
        <w:rPr>
          <w:rFonts w:ascii="ˎ̥" w:eastAsia="宋体" w:hAnsi="ˎ̥" w:cs="宋体"/>
          <w:color w:val="2A2A2A"/>
          <w:kern w:val="0"/>
          <w:sz w:val="23"/>
          <w:szCs w:val="23"/>
        </w:rPr>
        <w:t>名财务或管理方面的专家，其余为技术专家，可</w:t>
      </w:r>
      <w:proofErr w:type="gramStart"/>
      <w:r w:rsidRPr="004803FB">
        <w:rPr>
          <w:rFonts w:ascii="ˎ̥" w:eastAsia="宋体" w:hAnsi="ˎ̥" w:cs="宋体"/>
          <w:color w:val="2A2A2A"/>
          <w:kern w:val="0"/>
          <w:sz w:val="23"/>
          <w:szCs w:val="23"/>
        </w:rPr>
        <w:t>特邀不</w:t>
      </w:r>
      <w:proofErr w:type="gramEnd"/>
      <w:r w:rsidRPr="004803FB">
        <w:rPr>
          <w:rFonts w:ascii="ˎ̥" w:eastAsia="宋体" w:hAnsi="ˎ̥" w:cs="宋体"/>
          <w:color w:val="2A2A2A"/>
          <w:kern w:val="0"/>
          <w:sz w:val="23"/>
          <w:szCs w:val="23"/>
        </w:rPr>
        <w:t>超过</w:t>
      </w:r>
      <w:r w:rsidRPr="004803FB">
        <w:rPr>
          <w:rFonts w:ascii="ˎ̥" w:eastAsia="宋体" w:hAnsi="ˎ̥" w:cs="宋体"/>
          <w:color w:val="2A2A2A"/>
          <w:kern w:val="0"/>
          <w:sz w:val="23"/>
          <w:szCs w:val="23"/>
        </w:rPr>
        <w:t>3</w:t>
      </w:r>
      <w:r w:rsidRPr="004803FB">
        <w:rPr>
          <w:rFonts w:ascii="ˎ̥" w:eastAsia="宋体" w:hAnsi="ˎ̥" w:cs="宋体"/>
          <w:color w:val="2A2A2A"/>
          <w:kern w:val="0"/>
          <w:sz w:val="23"/>
          <w:szCs w:val="23"/>
        </w:rPr>
        <w:t>名专家。评估机构应对聘请的咨询专家进行培训。</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第十二条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初评。评估机构组织对拟立项项目预算开展初评工作，重点对直接</w:t>
      </w:r>
      <w:r w:rsidRPr="004803FB">
        <w:rPr>
          <w:rFonts w:ascii="ˎ̥" w:eastAsia="宋体" w:hAnsi="ˎ̥" w:cs="宋体"/>
          <w:color w:val="2A2A2A"/>
          <w:kern w:val="0"/>
          <w:sz w:val="23"/>
          <w:szCs w:val="23"/>
        </w:rPr>
        <w:lastRenderedPageBreak/>
        <w:t>费用（设备费、材料费、测试化验加工费、燃料动力费、出版</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文献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信息传播</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知识产权事务费、会议</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差旅</w:t>
      </w:r>
      <w:r w:rsidRPr="004803FB">
        <w:rPr>
          <w:rFonts w:ascii="ˎ̥" w:eastAsia="宋体" w:hAnsi="ˎ̥" w:cs="宋体"/>
          <w:color w:val="2A2A2A"/>
          <w:kern w:val="0"/>
          <w:sz w:val="23"/>
          <w:szCs w:val="23"/>
        </w:rPr>
        <w:t>/</w:t>
      </w:r>
      <w:r w:rsidRPr="004803FB">
        <w:rPr>
          <w:rFonts w:ascii="ˎ̥" w:eastAsia="宋体" w:hAnsi="ˎ̥" w:cs="宋体"/>
          <w:color w:val="2A2A2A"/>
          <w:kern w:val="0"/>
          <w:sz w:val="23"/>
          <w:szCs w:val="23"/>
        </w:rPr>
        <w:t>国际合作交流费、劳务费、专家咨询费和其他支出）预算的政策相符性、目标相关性和经济合理性进行评价与分析，提出需要申报单位进一步说明的问题。</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第十三条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初评意见反馈。评估机构通过国家科技管理信息系统及时反馈初评发现的问题和需要补充说明的内容。项目申报单位应将反馈的问题及时通知各课题单位，汇总各课题单位的补充材料，形成说明材料并在规定时间内提交。</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第十四条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综合评估。评估机构结合项目申报单位提交的说明材料、初评结论和沟通反馈的情况，组织召开咨询专家会议，形成咨询专家意见。评估机构对预算申报材料、项目申报单位提交的说明材料、咨询专家意见等多方面信息进行分析与综合，形成项目综合评估结论。</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第十五条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报告的形成与提交。</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一）评估机构根据综合评估结论，撰写评估报告。评估报告内容应包括：预算评估总体结论、预算存在的问题及调整原因、预算调整建议等。评估结论应明确、严谨；评估数据应满足平衡关系，数据调整意见应与文字意见相符；对于预算调整额度较大或预算编制可信度太差等重大问题必须在评估报告中明确说明。</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（二）评估机构按工作约定书的要求，将预算评估报告、预算调整建议及有关说明加盖评估机构公章后提交专业机构。</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第十六条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在预算评估工作结束后，评估机构应及时将有关材料分别归档，包括纸介质和电子版材料，供有关方面查询使用。档案保存应按档案管理和相关专项管理的有关规定执行。</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 </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第四章</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评估方法</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第十七条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预算评估方法主要包括政策对比法、目标任务对比法、调查法、专家经验法、案例参照法和成果反推法等。在评估过程中，应在考虑不同领域、不同规模、不同研究阶段、不同类型项目特点的基础上，选择或组合运用合适的方法</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不得简单按比例核减。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（一）政策对比法，指通过对比重点专项资金管理的政策规定、国家相关财务政策等，审核预算是否与政策相符的方法。</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（二）目标任务对比法，指根据项目的研究开发任务，审核预算是否与项目任务目标相关的方法。</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（三）调查法，即通过调查项目某项与特定科研活动相关的支出预算在领域内</w:t>
      </w:r>
      <w:r w:rsidRPr="004803FB">
        <w:rPr>
          <w:rFonts w:ascii="ˎ̥" w:eastAsia="宋体" w:hAnsi="ˎ̥" w:cs="宋体"/>
          <w:color w:val="2A2A2A"/>
          <w:kern w:val="0"/>
          <w:sz w:val="23"/>
          <w:szCs w:val="23"/>
        </w:rPr>
        <w:lastRenderedPageBreak/>
        <w:t>的常规支出标准，判断预算合理性的方法。</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（四）专家经验法，即根据同行专家对科研支出规律和特点的经验，判断项目预算合理性的方法。</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（五）案例参照法，即通过对照</w:t>
      </w:r>
      <w:proofErr w:type="gramStart"/>
      <w:r w:rsidRPr="004803FB">
        <w:rPr>
          <w:rFonts w:ascii="ˎ̥" w:eastAsia="宋体" w:hAnsi="ˎ̥" w:cs="宋体"/>
          <w:color w:val="2A2A2A"/>
          <w:kern w:val="0"/>
          <w:sz w:val="23"/>
          <w:szCs w:val="23"/>
        </w:rPr>
        <w:t>以往领域</w:t>
      </w:r>
      <w:proofErr w:type="gramEnd"/>
      <w:r w:rsidRPr="004803FB">
        <w:rPr>
          <w:rFonts w:ascii="ˎ̥" w:eastAsia="宋体" w:hAnsi="ˎ̥" w:cs="宋体"/>
          <w:color w:val="2A2A2A"/>
          <w:kern w:val="0"/>
          <w:sz w:val="23"/>
          <w:szCs w:val="23"/>
        </w:rPr>
        <w:t>内同类项目的典型案例，判断项目预算支出合理性的方法。</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（六）成果反推法，即根据项目申报书承诺的产出成果反推项目预算资金规模合理性的方法。</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 </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第五章</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质量控制</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第十八条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评估机构应建立评估活动的内部质量控制体系，明确相关各方应遵守的行为准则，制定评估管理制度，规范地开展评估活动，以保证预算评估质量。</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第十九条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评估机构制定工作方案和评估手册，采取包括评估培训、进度控制、行为控制、痕迹化管理、评估管理审查等措施，对评估活动进行质量控制。</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第二十条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评估培训。评估机构应组织咨询专家进行集中培训，使咨询专家了解评估活动的要求、评估原则，掌握评估的方法，统一认识、统一要求、统一标准。</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第二十一条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进度控制。评估机构应按照评估方案的时间要求，对评估启动、项目分组与专家遴选、初评、初评结果反馈、综合评估、评估报告撰写等关键环节开展进度控制，并对关键环节相关人员的阶段性工作结果进行检查，及时发现和解决问题，纠正偏差，以保证关键环节工作内容顺利完成。</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第二十二条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行为控制。</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（一）评估机构的行为控制。在评估活动中评估机构应采取必要的措施，坚持第三方立场，保证独立、客观、公正地开展工作。</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1</w:t>
      </w:r>
      <w:r w:rsidRPr="004803FB">
        <w:rPr>
          <w:rFonts w:ascii="ˎ̥" w:eastAsia="宋体" w:hAnsi="ˎ̥" w:cs="宋体"/>
          <w:color w:val="2A2A2A"/>
          <w:kern w:val="0"/>
          <w:sz w:val="23"/>
          <w:szCs w:val="23"/>
        </w:rPr>
        <w:t>）当参与评估活动的相关人员与被评对象有直接利害关系时，评估机构应向委托方事先申明并采取相应的回避措施。</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2</w:t>
      </w:r>
      <w:r w:rsidRPr="004803FB">
        <w:rPr>
          <w:rFonts w:ascii="ˎ̥" w:eastAsia="宋体" w:hAnsi="ˎ̥" w:cs="宋体"/>
          <w:color w:val="2A2A2A"/>
          <w:kern w:val="0"/>
          <w:sz w:val="23"/>
          <w:szCs w:val="23"/>
        </w:rPr>
        <w:t>）维护被评对象的知识产权，不得向与预算评估活动无关的任何单位或个人扩散项目申报材料。</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3</w:t>
      </w:r>
      <w:r w:rsidRPr="004803FB">
        <w:rPr>
          <w:rFonts w:ascii="ˎ̥" w:eastAsia="宋体" w:hAnsi="ˎ̥" w:cs="宋体"/>
          <w:color w:val="2A2A2A"/>
          <w:kern w:val="0"/>
          <w:sz w:val="23"/>
          <w:szCs w:val="23"/>
        </w:rPr>
        <w:t>）应为咨询专家创造有利于独立、客观、公正、充分发表意见的氛围，不得向被评单位及与预算评估活动无关的任何单位或个人透露专家咨询意见。</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4</w:t>
      </w:r>
      <w:r w:rsidRPr="004803FB">
        <w:rPr>
          <w:rFonts w:ascii="ˎ̥" w:eastAsia="宋体" w:hAnsi="ˎ̥" w:cs="宋体"/>
          <w:color w:val="2A2A2A"/>
          <w:kern w:val="0"/>
          <w:sz w:val="23"/>
          <w:szCs w:val="23"/>
        </w:rPr>
        <w:t>）不得以评估事项为由采取任何方式收取被评对象的报酬、费用和礼品等。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）不得篡改项目预算申报材料、专家咨询意见。</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6</w:t>
      </w:r>
      <w:r w:rsidRPr="004803FB">
        <w:rPr>
          <w:rFonts w:ascii="ˎ̥" w:eastAsia="宋体" w:hAnsi="ˎ̥" w:cs="宋体"/>
          <w:color w:val="2A2A2A"/>
          <w:kern w:val="0"/>
          <w:sz w:val="23"/>
          <w:szCs w:val="23"/>
        </w:rPr>
        <w:t>）评估机构是评估结果的责任者，应加强对项目预算申报材料的理解，提高对咨询专家意见的分析和判断能力。</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lastRenderedPageBreak/>
        <w:t xml:space="preserve">　　（</w:t>
      </w:r>
      <w:r w:rsidRPr="004803FB">
        <w:rPr>
          <w:rFonts w:ascii="ˎ̥" w:eastAsia="宋体" w:hAnsi="ˎ̥" w:cs="宋体"/>
          <w:color w:val="2A2A2A"/>
          <w:kern w:val="0"/>
          <w:sz w:val="23"/>
          <w:szCs w:val="23"/>
        </w:rPr>
        <w:t>7</w:t>
      </w:r>
      <w:r w:rsidRPr="004803FB">
        <w:rPr>
          <w:rFonts w:ascii="ˎ̥" w:eastAsia="宋体" w:hAnsi="ˎ̥" w:cs="宋体"/>
          <w:color w:val="2A2A2A"/>
          <w:kern w:val="0"/>
          <w:sz w:val="23"/>
          <w:szCs w:val="23"/>
        </w:rPr>
        <w:t>）评估机构应当与委托方进行必要的沟通，提示其</w:t>
      </w:r>
      <w:proofErr w:type="gramStart"/>
      <w:r w:rsidRPr="004803FB">
        <w:rPr>
          <w:rFonts w:ascii="ˎ̥" w:eastAsia="宋体" w:hAnsi="ˎ̥" w:cs="宋体"/>
          <w:color w:val="2A2A2A"/>
          <w:kern w:val="0"/>
          <w:sz w:val="23"/>
          <w:szCs w:val="23"/>
        </w:rPr>
        <w:t>合理理解</w:t>
      </w:r>
      <w:proofErr w:type="gramEnd"/>
      <w:r w:rsidRPr="004803FB">
        <w:rPr>
          <w:rFonts w:ascii="ˎ̥" w:eastAsia="宋体" w:hAnsi="ˎ̥" w:cs="宋体"/>
          <w:color w:val="2A2A2A"/>
          <w:kern w:val="0"/>
          <w:sz w:val="23"/>
          <w:szCs w:val="23"/>
        </w:rPr>
        <w:t>并恰当使用评估报告。</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8</w:t>
      </w:r>
      <w:r w:rsidRPr="004803FB">
        <w:rPr>
          <w:rFonts w:ascii="ˎ̥" w:eastAsia="宋体" w:hAnsi="ˎ̥" w:cs="宋体"/>
          <w:color w:val="2A2A2A"/>
          <w:kern w:val="0"/>
          <w:sz w:val="23"/>
          <w:szCs w:val="23"/>
        </w:rPr>
        <w:t>）未经委托方同意，评估机构不得对外发布评估结果，不得向被评对象及与预算评估无关的任何单位或个人提供项目评估报告和有关项目评估结果。</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（二）咨询专家的行为控制。评估机构应与咨询专家签订工作协议，约束和规范咨询专家的行为。</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1</w:t>
      </w:r>
      <w:r w:rsidRPr="004803FB">
        <w:rPr>
          <w:rFonts w:ascii="ˎ̥" w:eastAsia="宋体" w:hAnsi="ˎ̥" w:cs="宋体"/>
          <w:color w:val="2A2A2A"/>
          <w:kern w:val="0"/>
          <w:sz w:val="23"/>
          <w:szCs w:val="23"/>
        </w:rPr>
        <w:t>）维护被评对象的知识产权，专家不得向与预算评估活动无关的任何单位或个人扩散项目申报材料。专家有对评估所涉及课题的研究内容、技术路线、预算方案等进行保密的义务。</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2</w:t>
      </w:r>
      <w:r w:rsidRPr="004803FB">
        <w:rPr>
          <w:rFonts w:ascii="ˎ̥" w:eastAsia="宋体" w:hAnsi="ˎ̥" w:cs="宋体"/>
          <w:color w:val="2A2A2A"/>
          <w:kern w:val="0"/>
          <w:sz w:val="23"/>
          <w:szCs w:val="23"/>
        </w:rPr>
        <w:t>）专家不得向单位或个人泄露项目咨询结果。</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3</w:t>
      </w:r>
      <w:r w:rsidRPr="004803FB">
        <w:rPr>
          <w:rFonts w:ascii="ˎ̥" w:eastAsia="宋体" w:hAnsi="ˎ̥" w:cs="宋体"/>
          <w:color w:val="2A2A2A"/>
          <w:kern w:val="0"/>
          <w:sz w:val="23"/>
          <w:szCs w:val="23"/>
        </w:rPr>
        <w:t>）专家有义务接受评估机构组织的专业培训。</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4</w:t>
      </w:r>
      <w:r w:rsidRPr="004803FB">
        <w:rPr>
          <w:rFonts w:ascii="ˎ̥" w:eastAsia="宋体" w:hAnsi="ˎ̥" w:cs="宋体"/>
          <w:color w:val="2A2A2A"/>
          <w:kern w:val="0"/>
          <w:sz w:val="23"/>
          <w:szCs w:val="23"/>
        </w:rPr>
        <w:t>）专家应独立、客观、实事求是地提供咨询意见。</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5</w:t>
      </w:r>
      <w:r w:rsidRPr="004803FB">
        <w:rPr>
          <w:rFonts w:ascii="ˎ̥" w:eastAsia="宋体" w:hAnsi="ˎ̥" w:cs="宋体"/>
          <w:color w:val="2A2A2A"/>
          <w:kern w:val="0"/>
          <w:sz w:val="23"/>
          <w:szCs w:val="23"/>
        </w:rPr>
        <w:t>）专家不得以任何方式收取被评对象的报酬、费用和礼品等。</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6</w:t>
      </w:r>
      <w:r w:rsidRPr="004803FB">
        <w:rPr>
          <w:rFonts w:ascii="ˎ̥" w:eastAsia="宋体" w:hAnsi="ˎ̥" w:cs="宋体"/>
          <w:color w:val="2A2A2A"/>
          <w:kern w:val="0"/>
          <w:sz w:val="23"/>
          <w:szCs w:val="23"/>
        </w:rPr>
        <w:t>）评估机构应建立评估咨询专家的信用管理制度，对专家的行为表现、工作质量等进行信用记录。</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第二十三条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痕迹化管理。预算评估组织过程中，建立对各个环节和每项工作内容的过程档案管理，对专家在调研咨询、问题分析等评估中的关键信息进行记录。</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第二十四条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评估机构应建立评估工作审查机制。审查内容包括组织程序的规范性、专家遴选与工作的合</w:t>
      </w:r>
      <w:proofErr w:type="gramStart"/>
      <w:r w:rsidRPr="004803FB">
        <w:rPr>
          <w:rFonts w:ascii="ˎ̥" w:eastAsia="宋体" w:hAnsi="ˎ̥" w:cs="宋体"/>
          <w:color w:val="2A2A2A"/>
          <w:kern w:val="0"/>
          <w:sz w:val="23"/>
          <w:szCs w:val="23"/>
        </w:rPr>
        <w:t>规</w:t>
      </w:r>
      <w:proofErr w:type="gramEnd"/>
      <w:r w:rsidRPr="004803FB">
        <w:rPr>
          <w:rFonts w:ascii="ˎ̥" w:eastAsia="宋体" w:hAnsi="ˎ̥" w:cs="宋体"/>
          <w:color w:val="2A2A2A"/>
          <w:kern w:val="0"/>
          <w:sz w:val="23"/>
          <w:szCs w:val="23"/>
        </w:rPr>
        <w:t>性、过程档案管理的规范性、评估报告格式是否符合要求、结论是否明确和严谨、分析推理是否合乎逻辑、依据是否充分、文字表述是否清晰等。</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 </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第六章</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监督检查</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第二十五条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科技部应建立专业机构、评估机构、专家、项目负责人和申报单位在预算评估活动中的信用记录和动态调整机制，实现对预算评估工作的有效监督。</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专业机构、评估机构均有义务接受科技部、财政部等部门对项目预算评估工作的检查和监督。</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第二十六条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专业机构应当及时提供拟立项项目清单、项目申报材料、组织协调等资源和条件，保障评估活动规范开展。专业机构不得以任何方式干预评估机构独立开展预算评估工作。</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第二十七条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预算评估流程结束后，若出现针对项目预算评估结果的申诉情况，专业机构可根据申诉要求调取评估文档，评估机构有义务配合专业机构了解相关评</w:t>
      </w:r>
      <w:r w:rsidRPr="004803FB">
        <w:rPr>
          <w:rFonts w:ascii="ˎ̥" w:eastAsia="宋体" w:hAnsi="ˎ̥" w:cs="宋体"/>
          <w:color w:val="2A2A2A"/>
          <w:kern w:val="0"/>
          <w:sz w:val="23"/>
          <w:szCs w:val="23"/>
        </w:rPr>
        <w:lastRenderedPageBreak/>
        <w:t>估文档。</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第二十八条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评估机构应当遵守国家法律法规和评估行业规范，加强能力和条件建设，健全内部管理制度，规范评估业务流程，加强高素质人才队伍建设。评估机构存在违反评估行业规范行为的，科技部可视情节轻重，采取记录机构不良信用、批评、通报、相关项目预算评估结果无效，或取消该单位的重点专项项目预算评估资格等处理措施。</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第二十九条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专家应当具备评估所需的专业能力，恪守职业道德，独立、客观、公正开展评估工作，遵守保密、回避等工作规定，不得利用评估谋取不当利益。专家存在向评估机构以外的单位或个人扩散评估结果、利用评估谋取不当利益等违规行为的，评估机构可视情节轻重，采取记录专家不良信用、专家意见无效、取消专家评估资格等处理措施，相关情况及信息应及时书面报告科技部，</w:t>
      </w:r>
      <w:proofErr w:type="gramStart"/>
      <w:r w:rsidRPr="004803FB">
        <w:rPr>
          <w:rFonts w:ascii="ˎ̥" w:eastAsia="宋体" w:hAnsi="ˎ̥" w:cs="宋体"/>
          <w:color w:val="2A2A2A"/>
          <w:kern w:val="0"/>
          <w:sz w:val="23"/>
          <w:szCs w:val="23"/>
        </w:rPr>
        <w:t>科技部视情节</w:t>
      </w:r>
      <w:proofErr w:type="gramEnd"/>
      <w:r w:rsidRPr="004803FB">
        <w:rPr>
          <w:rFonts w:ascii="ˎ̥" w:eastAsia="宋体" w:hAnsi="ˎ̥" w:cs="宋体"/>
          <w:color w:val="2A2A2A"/>
          <w:kern w:val="0"/>
          <w:sz w:val="23"/>
          <w:szCs w:val="23"/>
        </w:rPr>
        <w:t>轻重，将专家不良信用信息计入严重失信行为数据库。涉嫌存在违纪行为的，移送其所在单位或主管单位的纪检监察部门调查核实处理。</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第三十条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项目负责人或申报单位应当积极配合开展评估工作，及时提供真实、完整和有效的评估信息，不得以任何方式干预评估机构独立开展评估工作。项目负责人或申报单位存在干扰评估机构独立开展评估工作的违规行为的，科技部可视情节轻重，采取记录该项目负责人或申报单位不良信用、通报、暂缓甚至撤消项目及其预算、阶段性或永久取消其申请中央财政资助项目或参与项目管理的资格等处理措施。涉嫌存在违纪行为的相关人员，移送其所在单位或主管单位纪检监察部门调查核实处理。</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 </w:t>
      </w:r>
    </w:p>
    <w:p w:rsidR="004803FB" w:rsidRPr="004803FB" w:rsidRDefault="004803FB" w:rsidP="004803FB">
      <w:pPr>
        <w:widowControl/>
        <w:shd w:val="clear" w:color="auto" w:fill="FFFFFF"/>
        <w:wordWrap w:val="0"/>
        <w:spacing w:before="100" w:beforeAutospacing="1" w:after="100" w:afterAutospacing="1" w:line="405" w:lineRule="atLeast"/>
        <w:jc w:val="center"/>
        <w:rPr>
          <w:rFonts w:ascii="ˎ̥" w:eastAsia="宋体" w:hAnsi="ˎ̥" w:cs="宋体"/>
          <w:color w:val="2A2A2A"/>
          <w:kern w:val="0"/>
          <w:sz w:val="23"/>
          <w:szCs w:val="23"/>
        </w:rPr>
      </w:pPr>
      <w:r w:rsidRPr="004803FB">
        <w:rPr>
          <w:rFonts w:ascii="ˎ̥" w:eastAsia="宋体" w:hAnsi="ˎ̥" w:cs="宋体"/>
          <w:color w:val="2A2A2A"/>
          <w:kern w:val="0"/>
          <w:sz w:val="23"/>
          <w:szCs w:val="23"/>
        </w:rPr>
        <w:t>第七章　附</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则</w:t>
      </w:r>
    </w:p>
    <w:p w:rsidR="004803FB" w:rsidRPr="004803FB" w:rsidRDefault="004803FB" w:rsidP="004803FB">
      <w:pPr>
        <w:widowControl/>
        <w:shd w:val="clear" w:color="auto" w:fill="FFFFFF"/>
        <w:wordWrap w:val="0"/>
        <w:spacing w:before="100" w:beforeAutospacing="1" w:after="100" w:afterAutospacing="1" w:line="405" w:lineRule="atLeast"/>
        <w:jc w:val="left"/>
        <w:rPr>
          <w:rFonts w:ascii="ˎ̥" w:eastAsia="宋体" w:hAnsi="ˎ̥" w:cs="宋体"/>
          <w:color w:val="2A2A2A"/>
          <w:kern w:val="0"/>
          <w:sz w:val="23"/>
          <w:szCs w:val="23"/>
        </w:rPr>
      </w:pPr>
      <w:r w:rsidRPr="004803FB">
        <w:rPr>
          <w:rFonts w:ascii="ˎ̥" w:eastAsia="宋体" w:hAnsi="ˎ̥" w:cs="宋体"/>
          <w:color w:val="2A2A2A"/>
          <w:kern w:val="0"/>
          <w:sz w:val="23"/>
          <w:szCs w:val="23"/>
        </w:rPr>
        <w:t xml:space="preserve">　　第三十一条</w:t>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本规范由科技部负责解释，自发布之日起实施。</w:t>
      </w:r>
      <w:r w:rsidRPr="004803FB">
        <w:rPr>
          <w:rFonts w:ascii="ˎ̥" w:eastAsia="宋体" w:hAnsi="ˎ̥" w:cs="宋体"/>
          <w:color w:val="2A2A2A"/>
          <w:kern w:val="0"/>
          <w:sz w:val="23"/>
          <w:szCs w:val="23"/>
        </w:rPr>
        <w:br/>
        <w:t> </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附件：</w:t>
      </w:r>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1.</w:t>
      </w:r>
      <w:hyperlink r:id="rId7" w:history="1">
        <w:r w:rsidRPr="004803FB">
          <w:rPr>
            <w:rFonts w:ascii="ˎ̥" w:eastAsia="宋体" w:hAnsi="ˎ̥" w:cs="宋体"/>
            <w:color w:val="000099"/>
            <w:kern w:val="0"/>
            <w:sz w:val="18"/>
            <w:szCs w:val="18"/>
          </w:rPr>
          <w:t>XXXX</w:t>
        </w:r>
        <w:r w:rsidRPr="004803FB">
          <w:rPr>
            <w:rFonts w:ascii="ˎ̥" w:eastAsia="宋体" w:hAnsi="ˎ̥" w:cs="宋体"/>
            <w:color w:val="000099"/>
            <w:kern w:val="0"/>
            <w:sz w:val="18"/>
            <w:szCs w:val="18"/>
          </w:rPr>
          <w:t>年度国家重点研发计划</w:t>
        </w:r>
        <w:r w:rsidRPr="004803FB">
          <w:rPr>
            <w:rFonts w:ascii="ˎ̥" w:eastAsia="宋体" w:hAnsi="ˎ̥" w:cs="宋体"/>
            <w:color w:val="000099"/>
            <w:kern w:val="0"/>
            <w:sz w:val="18"/>
            <w:szCs w:val="18"/>
          </w:rPr>
          <w:t>XXXX</w:t>
        </w:r>
        <w:r w:rsidRPr="004803FB">
          <w:rPr>
            <w:rFonts w:ascii="ˎ̥" w:eastAsia="宋体" w:hAnsi="ˎ̥" w:cs="宋体"/>
            <w:color w:val="000099"/>
            <w:kern w:val="0"/>
            <w:sz w:val="18"/>
            <w:szCs w:val="18"/>
          </w:rPr>
          <w:t>重点专项项目预算评估工作约定书</w:t>
        </w:r>
      </w:hyperlink>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2.</w:t>
      </w:r>
      <w:hyperlink r:id="rId8" w:history="1">
        <w:r w:rsidRPr="004803FB">
          <w:rPr>
            <w:rFonts w:ascii="ˎ̥" w:eastAsia="宋体" w:hAnsi="ˎ̥" w:cs="宋体"/>
            <w:color w:val="000099"/>
            <w:kern w:val="0"/>
            <w:sz w:val="18"/>
            <w:szCs w:val="18"/>
          </w:rPr>
          <w:t>XXXX</w:t>
        </w:r>
        <w:r w:rsidRPr="004803FB">
          <w:rPr>
            <w:rFonts w:ascii="ˎ̥" w:eastAsia="宋体" w:hAnsi="ˎ̥" w:cs="宋体"/>
            <w:color w:val="000099"/>
            <w:kern w:val="0"/>
            <w:sz w:val="18"/>
            <w:szCs w:val="18"/>
          </w:rPr>
          <w:t>年度国家重点研发计划</w:t>
        </w:r>
        <w:r w:rsidRPr="004803FB">
          <w:rPr>
            <w:rFonts w:ascii="ˎ̥" w:eastAsia="宋体" w:hAnsi="ˎ̥" w:cs="宋体"/>
            <w:color w:val="000099"/>
            <w:kern w:val="0"/>
            <w:sz w:val="18"/>
            <w:szCs w:val="18"/>
          </w:rPr>
          <w:t>XXXX</w:t>
        </w:r>
        <w:r w:rsidRPr="004803FB">
          <w:rPr>
            <w:rFonts w:ascii="ˎ̥" w:eastAsia="宋体" w:hAnsi="ˎ̥" w:cs="宋体"/>
            <w:color w:val="000099"/>
            <w:kern w:val="0"/>
            <w:sz w:val="18"/>
            <w:szCs w:val="18"/>
          </w:rPr>
          <w:t>重点专项项目预算评估信息保密协议</w:t>
        </w:r>
      </w:hyperlink>
      <w:r w:rsidRPr="004803FB">
        <w:rPr>
          <w:rFonts w:ascii="ˎ̥" w:eastAsia="宋体" w:hAnsi="ˎ̥" w:cs="宋体"/>
          <w:color w:val="2A2A2A"/>
          <w:kern w:val="0"/>
          <w:sz w:val="23"/>
          <w:szCs w:val="23"/>
        </w:rPr>
        <w:br/>
      </w:r>
      <w:r w:rsidRPr="004803FB">
        <w:rPr>
          <w:rFonts w:ascii="ˎ̥" w:eastAsia="宋体" w:hAnsi="ˎ̥" w:cs="宋体"/>
          <w:color w:val="2A2A2A"/>
          <w:kern w:val="0"/>
          <w:sz w:val="23"/>
          <w:szCs w:val="23"/>
        </w:rPr>
        <w:t xml:space="preserve">　　</w:t>
      </w:r>
      <w:r w:rsidRPr="004803FB">
        <w:rPr>
          <w:rFonts w:ascii="ˎ̥" w:eastAsia="宋体" w:hAnsi="ˎ̥" w:cs="宋体"/>
          <w:color w:val="2A2A2A"/>
          <w:kern w:val="0"/>
          <w:sz w:val="23"/>
          <w:szCs w:val="23"/>
        </w:rPr>
        <w:t>3.</w:t>
      </w:r>
      <w:hyperlink r:id="rId9" w:history="1">
        <w:r w:rsidRPr="004803FB">
          <w:rPr>
            <w:rFonts w:ascii="ˎ̥" w:eastAsia="宋体" w:hAnsi="ˎ̥" w:cs="宋体"/>
            <w:color w:val="000099"/>
            <w:kern w:val="0"/>
            <w:sz w:val="18"/>
            <w:szCs w:val="18"/>
          </w:rPr>
          <w:t>XXXX</w:t>
        </w:r>
        <w:r w:rsidRPr="004803FB">
          <w:rPr>
            <w:rFonts w:ascii="ˎ̥" w:eastAsia="宋体" w:hAnsi="ˎ̥" w:cs="宋体"/>
            <w:color w:val="000099"/>
            <w:kern w:val="0"/>
            <w:sz w:val="18"/>
            <w:szCs w:val="18"/>
          </w:rPr>
          <w:t>年度国家重点研发计划</w:t>
        </w:r>
        <w:r w:rsidRPr="004803FB">
          <w:rPr>
            <w:rFonts w:ascii="ˎ̥" w:eastAsia="宋体" w:hAnsi="ˎ̥" w:cs="宋体"/>
            <w:color w:val="000099"/>
            <w:kern w:val="0"/>
            <w:sz w:val="18"/>
            <w:szCs w:val="18"/>
          </w:rPr>
          <w:t>XXXX</w:t>
        </w:r>
        <w:r w:rsidRPr="004803FB">
          <w:rPr>
            <w:rFonts w:ascii="ˎ̥" w:eastAsia="宋体" w:hAnsi="ˎ̥" w:cs="宋体"/>
            <w:color w:val="000099"/>
            <w:kern w:val="0"/>
            <w:sz w:val="18"/>
            <w:szCs w:val="18"/>
          </w:rPr>
          <w:t>重点专项项目预算评估工作方案</w:t>
        </w:r>
      </w:hyperlink>
    </w:p>
    <w:p w:rsidR="009C56DD" w:rsidRPr="004803FB" w:rsidRDefault="009C56DD"/>
    <w:sectPr w:rsidR="009C56DD" w:rsidRPr="004803FB" w:rsidSect="009C5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B1965"/>
    <w:multiLevelType w:val="multilevel"/>
    <w:tmpl w:val="C318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0049F1"/>
    <w:multiLevelType w:val="multilevel"/>
    <w:tmpl w:val="AB8A4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03FB"/>
    <w:rsid w:val="00000CBA"/>
    <w:rsid w:val="00000FCF"/>
    <w:rsid w:val="00001533"/>
    <w:rsid w:val="000020AD"/>
    <w:rsid w:val="00002306"/>
    <w:rsid w:val="00002599"/>
    <w:rsid w:val="000027B5"/>
    <w:rsid w:val="00002B24"/>
    <w:rsid w:val="00004A58"/>
    <w:rsid w:val="00004CD7"/>
    <w:rsid w:val="00004D1E"/>
    <w:rsid w:val="00005A35"/>
    <w:rsid w:val="00005A69"/>
    <w:rsid w:val="0000601E"/>
    <w:rsid w:val="00007494"/>
    <w:rsid w:val="00007B12"/>
    <w:rsid w:val="000103FC"/>
    <w:rsid w:val="00010DC7"/>
    <w:rsid w:val="000115C5"/>
    <w:rsid w:val="00012788"/>
    <w:rsid w:val="000127FE"/>
    <w:rsid w:val="00013238"/>
    <w:rsid w:val="00013590"/>
    <w:rsid w:val="00014011"/>
    <w:rsid w:val="0001452F"/>
    <w:rsid w:val="00015856"/>
    <w:rsid w:val="00016A71"/>
    <w:rsid w:val="00017FF2"/>
    <w:rsid w:val="0002047F"/>
    <w:rsid w:val="000205E8"/>
    <w:rsid w:val="00020682"/>
    <w:rsid w:val="00020860"/>
    <w:rsid w:val="00020995"/>
    <w:rsid w:val="00020AF9"/>
    <w:rsid w:val="000210C5"/>
    <w:rsid w:val="0002205B"/>
    <w:rsid w:val="000221CE"/>
    <w:rsid w:val="000222A8"/>
    <w:rsid w:val="00022623"/>
    <w:rsid w:val="00022DF2"/>
    <w:rsid w:val="00023308"/>
    <w:rsid w:val="000236B0"/>
    <w:rsid w:val="00023C8A"/>
    <w:rsid w:val="00024AFD"/>
    <w:rsid w:val="00024EBF"/>
    <w:rsid w:val="000261C2"/>
    <w:rsid w:val="00026C81"/>
    <w:rsid w:val="00027420"/>
    <w:rsid w:val="00027508"/>
    <w:rsid w:val="0003014F"/>
    <w:rsid w:val="00030B15"/>
    <w:rsid w:val="00030B95"/>
    <w:rsid w:val="00030C41"/>
    <w:rsid w:val="00030E0A"/>
    <w:rsid w:val="0003113C"/>
    <w:rsid w:val="000311B4"/>
    <w:rsid w:val="00033337"/>
    <w:rsid w:val="00033569"/>
    <w:rsid w:val="000335AD"/>
    <w:rsid w:val="00033E96"/>
    <w:rsid w:val="000359B9"/>
    <w:rsid w:val="00035A76"/>
    <w:rsid w:val="00035ED0"/>
    <w:rsid w:val="00036CB5"/>
    <w:rsid w:val="00036D07"/>
    <w:rsid w:val="00036EC9"/>
    <w:rsid w:val="00037039"/>
    <w:rsid w:val="00037163"/>
    <w:rsid w:val="00037433"/>
    <w:rsid w:val="00037B79"/>
    <w:rsid w:val="00040242"/>
    <w:rsid w:val="00040B69"/>
    <w:rsid w:val="000411B9"/>
    <w:rsid w:val="0004138E"/>
    <w:rsid w:val="000421A0"/>
    <w:rsid w:val="0004275C"/>
    <w:rsid w:val="00042D68"/>
    <w:rsid w:val="000434F7"/>
    <w:rsid w:val="00043E23"/>
    <w:rsid w:val="00043E80"/>
    <w:rsid w:val="000451CB"/>
    <w:rsid w:val="000470B4"/>
    <w:rsid w:val="00047588"/>
    <w:rsid w:val="000476F2"/>
    <w:rsid w:val="00050637"/>
    <w:rsid w:val="00050E73"/>
    <w:rsid w:val="00051245"/>
    <w:rsid w:val="0005159F"/>
    <w:rsid w:val="000518C2"/>
    <w:rsid w:val="000519F5"/>
    <w:rsid w:val="000520D4"/>
    <w:rsid w:val="00052DFF"/>
    <w:rsid w:val="00053C15"/>
    <w:rsid w:val="00053E39"/>
    <w:rsid w:val="000542CE"/>
    <w:rsid w:val="00054CBF"/>
    <w:rsid w:val="00054FE9"/>
    <w:rsid w:val="00055392"/>
    <w:rsid w:val="000554C4"/>
    <w:rsid w:val="00056D22"/>
    <w:rsid w:val="000570A2"/>
    <w:rsid w:val="000572F8"/>
    <w:rsid w:val="00060688"/>
    <w:rsid w:val="00060B5A"/>
    <w:rsid w:val="00061DF6"/>
    <w:rsid w:val="0006235E"/>
    <w:rsid w:val="000624CC"/>
    <w:rsid w:val="00062B3D"/>
    <w:rsid w:val="00062E1C"/>
    <w:rsid w:val="00063E0F"/>
    <w:rsid w:val="000649B2"/>
    <w:rsid w:val="00064A47"/>
    <w:rsid w:val="00065642"/>
    <w:rsid w:val="00071D64"/>
    <w:rsid w:val="00072244"/>
    <w:rsid w:val="00072474"/>
    <w:rsid w:val="00072A7F"/>
    <w:rsid w:val="00072AD1"/>
    <w:rsid w:val="00072B08"/>
    <w:rsid w:val="00072CAC"/>
    <w:rsid w:val="00072DB8"/>
    <w:rsid w:val="00074585"/>
    <w:rsid w:val="000745E1"/>
    <w:rsid w:val="0007497D"/>
    <w:rsid w:val="00075053"/>
    <w:rsid w:val="000768B8"/>
    <w:rsid w:val="00077044"/>
    <w:rsid w:val="000779AD"/>
    <w:rsid w:val="00077F56"/>
    <w:rsid w:val="0008039B"/>
    <w:rsid w:val="0008067F"/>
    <w:rsid w:val="000820F3"/>
    <w:rsid w:val="0008237B"/>
    <w:rsid w:val="00082B91"/>
    <w:rsid w:val="00082EF1"/>
    <w:rsid w:val="000833DE"/>
    <w:rsid w:val="0008482D"/>
    <w:rsid w:val="00084D0E"/>
    <w:rsid w:val="00085269"/>
    <w:rsid w:val="000862EB"/>
    <w:rsid w:val="0008643B"/>
    <w:rsid w:val="000869C2"/>
    <w:rsid w:val="00086EC4"/>
    <w:rsid w:val="000870C5"/>
    <w:rsid w:val="00087440"/>
    <w:rsid w:val="0008755D"/>
    <w:rsid w:val="000878F7"/>
    <w:rsid w:val="00087C4D"/>
    <w:rsid w:val="00090585"/>
    <w:rsid w:val="00090810"/>
    <w:rsid w:val="00090FFC"/>
    <w:rsid w:val="00091388"/>
    <w:rsid w:val="0009140F"/>
    <w:rsid w:val="000914AF"/>
    <w:rsid w:val="00091CBB"/>
    <w:rsid w:val="0009220A"/>
    <w:rsid w:val="000923F1"/>
    <w:rsid w:val="00092CBB"/>
    <w:rsid w:val="00093AB2"/>
    <w:rsid w:val="00094217"/>
    <w:rsid w:val="00094AB7"/>
    <w:rsid w:val="00094B21"/>
    <w:rsid w:val="00094D2D"/>
    <w:rsid w:val="00095007"/>
    <w:rsid w:val="00095316"/>
    <w:rsid w:val="000970F1"/>
    <w:rsid w:val="00097AAC"/>
    <w:rsid w:val="00097BF2"/>
    <w:rsid w:val="00097CDF"/>
    <w:rsid w:val="000A01A7"/>
    <w:rsid w:val="000A102D"/>
    <w:rsid w:val="000A113A"/>
    <w:rsid w:val="000A1EBE"/>
    <w:rsid w:val="000A3868"/>
    <w:rsid w:val="000A3D6F"/>
    <w:rsid w:val="000A3F3E"/>
    <w:rsid w:val="000A472E"/>
    <w:rsid w:val="000A5125"/>
    <w:rsid w:val="000A6268"/>
    <w:rsid w:val="000B004E"/>
    <w:rsid w:val="000B027A"/>
    <w:rsid w:val="000B0302"/>
    <w:rsid w:val="000B035D"/>
    <w:rsid w:val="000B0692"/>
    <w:rsid w:val="000B06E0"/>
    <w:rsid w:val="000B072B"/>
    <w:rsid w:val="000B087D"/>
    <w:rsid w:val="000B0FC1"/>
    <w:rsid w:val="000B1350"/>
    <w:rsid w:val="000B25B8"/>
    <w:rsid w:val="000B35CD"/>
    <w:rsid w:val="000B370B"/>
    <w:rsid w:val="000B404A"/>
    <w:rsid w:val="000B410D"/>
    <w:rsid w:val="000B4971"/>
    <w:rsid w:val="000B55AA"/>
    <w:rsid w:val="000B5A09"/>
    <w:rsid w:val="000B6247"/>
    <w:rsid w:val="000B729F"/>
    <w:rsid w:val="000C0123"/>
    <w:rsid w:val="000C0587"/>
    <w:rsid w:val="000C0954"/>
    <w:rsid w:val="000C0A17"/>
    <w:rsid w:val="000C0E4C"/>
    <w:rsid w:val="000C23E5"/>
    <w:rsid w:val="000C2E15"/>
    <w:rsid w:val="000C3147"/>
    <w:rsid w:val="000C3399"/>
    <w:rsid w:val="000C37B9"/>
    <w:rsid w:val="000C39A2"/>
    <w:rsid w:val="000C3CE6"/>
    <w:rsid w:val="000C6359"/>
    <w:rsid w:val="000C6488"/>
    <w:rsid w:val="000C7B1E"/>
    <w:rsid w:val="000D0923"/>
    <w:rsid w:val="000D0FC2"/>
    <w:rsid w:val="000D1135"/>
    <w:rsid w:val="000D1273"/>
    <w:rsid w:val="000D127D"/>
    <w:rsid w:val="000D145C"/>
    <w:rsid w:val="000D1812"/>
    <w:rsid w:val="000D1CF4"/>
    <w:rsid w:val="000D1EE4"/>
    <w:rsid w:val="000D2FE2"/>
    <w:rsid w:val="000D3BD6"/>
    <w:rsid w:val="000D4D81"/>
    <w:rsid w:val="000D4F35"/>
    <w:rsid w:val="000D56C5"/>
    <w:rsid w:val="000D597B"/>
    <w:rsid w:val="000D5AAF"/>
    <w:rsid w:val="000D656A"/>
    <w:rsid w:val="000D662D"/>
    <w:rsid w:val="000D68CB"/>
    <w:rsid w:val="000D6AF0"/>
    <w:rsid w:val="000D6FF2"/>
    <w:rsid w:val="000D7419"/>
    <w:rsid w:val="000D7C64"/>
    <w:rsid w:val="000E05B7"/>
    <w:rsid w:val="000E1D1A"/>
    <w:rsid w:val="000E2405"/>
    <w:rsid w:val="000E253B"/>
    <w:rsid w:val="000E380B"/>
    <w:rsid w:val="000E3D48"/>
    <w:rsid w:val="000E4B47"/>
    <w:rsid w:val="000E4B4A"/>
    <w:rsid w:val="000E4F56"/>
    <w:rsid w:val="000E554E"/>
    <w:rsid w:val="000E69A1"/>
    <w:rsid w:val="000E6B71"/>
    <w:rsid w:val="000E7501"/>
    <w:rsid w:val="000E784F"/>
    <w:rsid w:val="000F01BB"/>
    <w:rsid w:val="000F029C"/>
    <w:rsid w:val="000F039F"/>
    <w:rsid w:val="000F065E"/>
    <w:rsid w:val="000F0C38"/>
    <w:rsid w:val="000F2656"/>
    <w:rsid w:val="000F3A1D"/>
    <w:rsid w:val="000F3BD5"/>
    <w:rsid w:val="000F5953"/>
    <w:rsid w:val="000F5BA0"/>
    <w:rsid w:val="000F5C1A"/>
    <w:rsid w:val="000F62C3"/>
    <w:rsid w:val="000F68AB"/>
    <w:rsid w:val="000F7F50"/>
    <w:rsid w:val="00100743"/>
    <w:rsid w:val="00102A3B"/>
    <w:rsid w:val="00102B9B"/>
    <w:rsid w:val="0010528D"/>
    <w:rsid w:val="00105324"/>
    <w:rsid w:val="00105484"/>
    <w:rsid w:val="00105BC8"/>
    <w:rsid w:val="001060D3"/>
    <w:rsid w:val="001062DF"/>
    <w:rsid w:val="00106B8D"/>
    <w:rsid w:val="00107575"/>
    <w:rsid w:val="0010790E"/>
    <w:rsid w:val="00107F75"/>
    <w:rsid w:val="0011072A"/>
    <w:rsid w:val="00110A2E"/>
    <w:rsid w:val="00110C8C"/>
    <w:rsid w:val="001115CE"/>
    <w:rsid w:val="0011353A"/>
    <w:rsid w:val="00113FBD"/>
    <w:rsid w:val="00113FF0"/>
    <w:rsid w:val="00114672"/>
    <w:rsid w:val="00114C29"/>
    <w:rsid w:val="001150C4"/>
    <w:rsid w:val="001160D1"/>
    <w:rsid w:val="0011624A"/>
    <w:rsid w:val="001169CC"/>
    <w:rsid w:val="00116A0F"/>
    <w:rsid w:val="00116BB6"/>
    <w:rsid w:val="00116C6D"/>
    <w:rsid w:val="001177CE"/>
    <w:rsid w:val="00120DD6"/>
    <w:rsid w:val="00121394"/>
    <w:rsid w:val="0012193C"/>
    <w:rsid w:val="00121A8B"/>
    <w:rsid w:val="0012231C"/>
    <w:rsid w:val="00122DEB"/>
    <w:rsid w:val="00123331"/>
    <w:rsid w:val="00123CE5"/>
    <w:rsid w:val="00124335"/>
    <w:rsid w:val="001245DC"/>
    <w:rsid w:val="00124F6D"/>
    <w:rsid w:val="00125BA1"/>
    <w:rsid w:val="001264B8"/>
    <w:rsid w:val="001264DA"/>
    <w:rsid w:val="00126509"/>
    <w:rsid w:val="0012666A"/>
    <w:rsid w:val="0012692D"/>
    <w:rsid w:val="001270A2"/>
    <w:rsid w:val="0012792A"/>
    <w:rsid w:val="00127E34"/>
    <w:rsid w:val="0013005D"/>
    <w:rsid w:val="00130218"/>
    <w:rsid w:val="0013195A"/>
    <w:rsid w:val="0013197F"/>
    <w:rsid w:val="00131ED4"/>
    <w:rsid w:val="00132BA5"/>
    <w:rsid w:val="00132F75"/>
    <w:rsid w:val="001332A8"/>
    <w:rsid w:val="00134211"/>
    <w:rsid w:val="00134844"/>
    <w:rsid w:val="001349EA"/>
    <w:rsid w:val="00134B48"/>
    <w:rsid w:val="00135939"/>
    <w:rsid w:val="00135B9A"/>
    <w:rsid w:val="00135DA0"/>
    <w:rsid w:val="00136722"/>
    <w:rsid w:val="00136B41"/>
    <w:rsid w:val="00136D3A"/>
    <w:rsid w:val="00137103"/>
    <w:rsid w:val="0013759B"/>
    <w:rsid w:val="00137FF9"/>
    <w:rsid w:val="00140093"/>
    <w:rsid w:val="00140B41"/>
    <w:rsid w:val="0014285D"/>
    <w:rsid w:val="001429C0"/>
    <w:rsid w:val="00142F52"/>
    <w:rsid w:val="00142F81"/>
    <w:rsid w:val="00143F37"/>
    <w:rsid w:val="0014451D"/>
    <w:rsid w:val="00146488"/>
    <w:rsid w:val="0014649D"/>
    <w:rsid w:val="0014663E"/>
    <w:rsid w:val="00147321"/>
    <w:rsid w:val="001475A3"/>
    <w:rsid w:val="001475F4"/>
    <w:rsid w:val="00147A77"/>
    <w:rsid w:val="00150681"/>
    <w:rsid w:val="00150714"/>
    <w:rsid w:val="00150B32"/>
    <w:rsid w:val="00151179"/>
    <w:rsid w:val="001515E7"/>
    <w:rsid w:val="00151D74"/>
    <w:rsid w:val="0015231E"/>
    <w:rsid w:val="0015294E"/>
    <w:rsid w:val="00152DF8"/>
    <w:rsid w:val="00154040"/>
    <w:rsid w:val="00154168"/>
    <w:rsid w:val="00154E6E"/>
    <w:rsid w:val="001555B5"/>
    <w:rsid w:val="00155835"/>
    <w:rsid w:val="00155A16"/>
    <w:rsid w:val="00157295"/>
    <w:rsid w:val="001573F2"/>
    <w:rsid w:val="00157740"/>
    <w:rsid w:val="00157EBD"/>
    <w:rsid w:val="00160022"/>
    <w:rsid w:val="00160AA1"/>
    <w:rsid w:val="00160BBD"/>
    <w:rsid w:val="00160F7A"/>
    <w:rsid w:val="00161400"/>
    <w:rsid w:val="0016145C"/>
    <w:rsid w:val="00161942"/>
    <w:rsid w:val="00161954"/>
    <w:rsid w:val="001644FC"/>
    <w:rsid w:val="00164BC8"/>
    <w:rsid w:val="00165079"/>
    <w:rsid w:val="001656A8"/>
    <w:rsid w:val="001662F6"/>
    <w:rsid w:val="0016721A"/>
    <w:rsid w:val="0016748A"/>
    <w:rsid w:val="00167C88"/>
    <w:rsid w:val="00167F47"/>
    <w:rsid w:val="00170A59"/>
    <w:rsid w:val="00170C82"/>
    <w:rsid w:val="00171C15"/>
    <w:rsid w:val="00172794"/>
    <w:rsid w:val="0017283D"/>
    <w:rsid w:val="00172D40"/>
    <w:rsid w:val="00173012"/>
    <w:rsid w:val="0017337C"/>
    <w:rsid w:val="0017393B"/>
    <w:rsid w:val="00173CBB"/>
    <w:rsid w:val="00173DF9"/>
    <w:rsid w:val="00173E94"/>
    <w:rsid w:val="00174BE6"/>
    <w:rsid w:val="00174EA5"/>
    <w:rsid w:val="00175070"/>
    <w:rsid w:val="00175AF6"/>
    <w:rsid w:val="0017638B"/>
    <w:rsid w:val="0017648C"/>
    <w:rsid w:val="001767D4"/>
    <w:rsid w:val="00176955"/>
    <w:rsid w:val="0017733A"/>
    <w:rsid w:val="001778F1"/>
    <w:rsid w:val="00177E07"/>
    <w:rsid w:val="0018070E"/>
    <w:rsid w:val="00182537"/>
    <w:rsid w:val="0018318E"/>
    <w:rsid w:val="0018323A"/>
    <w:rsid w:val="0018369F"/>
    <w:rsid w:val="00183D9F"/>
    <w:rsid w:val="001840D1"/>
    <w:rsid w:val="00184F97"/>
    <w:rsid w:val="00185713"/>
    <w:rsid w:val="00186545"/>
    <w:rsid w:val="001868A2"/>
    <w:rsid w:val="00186969"/>
    <w:rsid w:val="00186A53"/>
    <w:rsid w:val="0018711D"/>
    <w:rsid w:val="0018728B"/>
    <w:rsid w:val="00190210"/>
    <w:rsid w:val="0019084A"/>
    <w:rsid w:val="00191939"/>
    <w:rsid w:val="0019195F"/>
    <w:rsid w:val="00191C5E"/>
    <w:rsid w:val="00191CB9"/>
    <w:rsid w:val="00192431"/>
    <w:rsid w:val="001930D2"/>
    <w:rsid w:val="0019345D"/>
    <w:rsid w:val="00193485"/>
    <w:rsid w:val="00193AF4"/>
    <w:rsid w:val="00193BC8"/>
    <w:rsid w:val="0019499E"/>
    <w:rsid w:val="00194A2A"/>
    <w:rsid w:val="00194BA2"/>
    <w:rsid w:val="00196039"/>
    <w:rsid w:val="00196396"/>
    <w:rsid w:val="00196817"/>
    <w:rsid w:val="001A01AB"/>
    <w:rsid w:val="001A0985"/>
    <w:rsid w:val="001A0C3F"/>
    <w:rsid w:val="001A1127"/>
    <w:rsid w:val="001A18AD"/>
    <w:rsid w:val="001A2A3F"/>
    <w:rsid w:val="001A3BDA"/>
    <w:rsid w:val="001A5A6C"/>
    <w:rsid w:val="001A5DDA"/>
    <w:rsid w:val="001A6290"/>
    <w:rsid w:val="001A6A8B"/>
    <w:rsid w:val="001B0EFC"/>
    <w:rsid w:val="001B19EC"/>
    <w:rsid w:val="001B1CB3"/>
    <w:rsid w:val="001B1F2D"/>
    <w:rsid w:val="001B25FB"/>
    <w:rsid w:val="001B286E"/>
    <w:rsid w:val="001B4289"/>
    <w:rsid w:val="001B455F"/>
    <w:rsid w:val="001B4A16"/>
    <w:rsid w:val="001B55DB"/>
    <w:rsid w:val="001B68FC"/>
    <w:rsid w:val="001B71DA"/>
    <w:rsid w:val="001C011E"/>
    <w:rsid w:val="001C05D9"/>
    <w:rsid w:val="001C0A13"/>
    <w:rsid w:val="001C1D9B"/>
    <w:rsid w:val="001C2C3A"/>
    <w:rsid w:val="001C2DEE"/>
    <w:rsid w:val="001C31C6"/>
    <w:rsid w:val="001C4E42"/>
    <w:rsid w:val="001C6111"/>
    <w:rsid w:val="001C65C5"/>
    <w:rsid w:val="001C68B3"/>
    <w:rsid w:val="001C6F4D"/>
    <w:rsid w:val="001D003E"/>
    <w:rsid w:val="001D050E"/>
    <w:rsid w:val="001D07AF"/>
    <w:rsid w:val="001D0D9E"/>
    <w:rsid w:val="001D12EB"/>
    <w:rsid w:val="001D2344"/>
    <w:rsid w:val="001D2687"/>
    <w:rsid w:val="001D2C0E"/>
    <w:rsid w:val="001D31BA"/>
    <w:rsid w:val="001D3879"/>
    <w:rsid w:val="001D3DEE"/>
    <w:rsid w:val="001D4348"/>
    <w:rsid w:val="001D46A8"/>
    <w:rsid w:val="001D49AD"/>
    <w:rsid w:val="001D4B49"/>
    <w:rsid w:val="001D50DF"/>
    <w:rsid w:val="001D7005"/>
    <w:rsid w:val="001D7E37"/>
    <w:rsid w:val="001E0804"/>
    <w:rsid w:val="001E1688"/>
    <w:rsid w:val="001E2023"/>
    <w:rsid w:val="001E2235"/>
    <w:rsid w:val="001E3203"/>
    <w:rsid w:val="001E3910"/>
    <w:rsid w:val="001E391F"/>
    <w:rsid w:val="001E5804"/>
    <w:rsid w:val="001E6FA7"/>
    <w:rsid w:val="001E7CBC"/>
    <w:rsid w:val="001F0E6A"/>
    <w:rsid w:val="001F1CDB"/>
    <w:rsid w:val="001F22CD"/>
    <w:rsid w:val="001F2347"/>
    <w:rsid w:val="001F2802"/>
    <w:rsid w:val="001F3B6B"/>
    <w:rsid w:val="001F3BD3"/>
    <w:rsid w:val="001F3E24"/>
    <w:rsid w:val="001F3E69"/>
    <w:rsid w:val="001F40FE"/>
    <w:rsid w:val="001F4A51"/>
    <w:rsid w:val="001F4B19"/>
    <w:rsid w:val="001F4D10"/>
    <w:rsid w:val="001F4E1D"/>
    <w:rsid w:val="001F54AB"/>
    <w:rsid w:val="001F5502"/>
    <w:rsid w:val="001F6B88"/>
    <w:rsid w:val="001F6E83"/>
    <w:rsid w:val="001F750D"/>
    <w:rsid w:val="00200504"/>
    <w:rsid w:val="00203FB1"/>
    <w:rsid w:val="002053AF"/>
    <w:rsid w:val="00207022"/>
    <w:rsid w:val="00207408"/>
    <w:rsid w:val="002078D6"/>
    <w:rsid w:val="00207C7D"/>
    <w:rsid w:val="0021000C"/>
    <w:rsid w:val="00210165"/>
    <w:rsid w:val="0021109F"/>
    <w:rsid w:val="00211202"/>
    <w:rsid w:val="00211B51"/>
    <w:rsid w:val="00211F83"/>
    <w:rsid w:val="00212544"/>
    <w:rsid w:val="00212786"/>
    <w:rsid w:val="00212A67"/>
    <w:rsid w:val="00212F30"/>
    <w:rsid w:val="00213CE2"/>
    <w:rsid w:val="002155F9"/>
    <w:rsid w:val="0021597E"/>
    <w:rsid w:val="00215E0F"/>
    <w:rsid w:val="00215E22"/>
    <w:rsid w:val="00215ECE"/>
    <w:rsid w:val="0021628A"/>
    <w:rsid w:val="002166B3"/>
    <w:rsid w:val="00216B82"/>
    <w:rsid w:val="00217524"/>
    <w:rsid w:val="00217BCF"/>
    <w:rsid w:val="0022012B"/>
    <w:rsid w:val="002215BA"/>
    <w:rsid w:val="00221792"/>
    <w:rsid w:val="00221AB0"/>
    <w:rsid w:val="00221D88"/>
    <w:rsid w:val="00221F8D"/>
    <w:rsid w:val="002227A1"/>
    <w:rsid w:val="00223483"/>
    <w:rsid w:val="0022355B"/>
    <w:rsid w:val="00223B51"/>
    <w:rsid w:val="00223B8E"/>
    <w:rsid w:val="00223BEC"/>
    <w:rsid w:val="00223D64"/>
    <w:rsid w:val="00224056"/>
    <w:rsid w:val="002240C0"/>
    <w:rsid w:val="00224321"/>
    <w:rsid w:val="00224D6B"/>
    <w:rsid w:val="002260A9"/>
    <w:rsid w:val="00227D5A"/>
    <w:rsid w:val="00230AAE"/>
    <w:rsid w:val="00230E98"/>
    <w:rsid w:val="00230F5C"/>
    <w:rsid w:val="002311BB"/>
    <w:rsid w:val="002325B2"/>
    <w:rsid w:val="002329C2"/>
    <w:rsid w:val="0023335E"/>
    <w:rsid w:val="00235C88"/>
    <w:rsid w:val="002363B2"/>
    <w:rsid w:val="00236957"/>
    <w:rsid w:val="002371D5"/>
    <w:rsid w:val="002379D1"/>
    <w:rsid w:val="002400D9"/>
    <w:rsid w:val="002404E8"/>
    <w:rsid w:val="0024087C"/>
    <w:rsid w:val="00241767"/>
    <w:rsid w:val="0024292D"/>
    <w:rsid w:val="00242C13"/>
    <w:rsid w:val="00242CDB"/>
    <w:rsid w:val="002440C7"/>
    <w:rsid w:val="0024421A"/>
    <w:rsid w:val="002444BF"/>
    <w:rsid w:val="002447DE"/>
    <w:rsid w:val="00244B2D"/>
    <w:rsid w:val="00244D2E"/>
    <w:rsid w:val="00244D30"/>
    <w:rsid w:val="00244EA4"/>
    <w:rsid w:val="0024538C"/>
    <w:rsid w:val="002504CB"/>
    <w:rsid w:val="00250CDE"/>
    <w:rsid w:val="00251318"/>
    <w:rsid w:val="00251D7A"/>
    <w:rsid w:val="00251FF4"/>
    <w:rsid w:val="00252479"/>
    <w:rsid w:val="00252B6C"/>
    <w:rsid w:val="00253114"/>
    <w:rsid w:val="00253861"/>
    <w:rsid w:val="00253A79"/>
    <w:rsid w:val="002548D8"/>
    <w:rsid w:val="00254B54"/>
    <w:rsid w:val="00254D94"/>
    <w:rsid w:val="002557E1"/>
    <w:rsid w:val="002558D2"/>
    <w:rsid w:val="00255A9E"/>
    <w:rsid w:val="00255ACF"/>
    <w:rsid w:val="00256004"/>
    <w:rsid w:val="0025610E"/>
    <w:rsid w:val="00256121"/>
    <w:rsid w:val="00256CC2"/>
    <w:rsid w:val="00257063"/>
    <w:rsid w:val="0026021F"/>
    <w:rsid w:val="002612F7"/>
    <w:rsid w:val="00261573"/>
    <w:rsid w:val="002618BA"/>
    <w:rsid w:val="00261EE2"/>
    <w:rsid w:val="00261F4C"/>
    <w:rsid w:val="002622F0"/>
    <w:rsid w:val="002638B1"/>
    <w:rsid w:val="00263E5B"/>
    <w:rsid w:val="00263F42"/>
    <w:rsid w:val="002641CD"/>
    <w:rsid w:val="0026496F"/>
    <w:rsid w:val="00264BC9"/>
    <w:rsid w:val="0026528C"/>
    <w:rsid w:val="002653E2"/>
    <w:rsid w:val="00265744"/>
    <w:rsid w:val="0026617A"/>
    <w:rsid w:val="00266702"/>
    <w:rsid w:val="00266835"/>
    <w:rsid w:val="002670B2"/>
    <w:rsid w:val="0026739A"/>
    <w:rsid w:val="00270A21"/>
    <w:rsid w:val="00270BBF"/>
    <w:rsid w:val="00270C31"/>
    <w:rsid w:val="002710AD"/>
    <w:rsid w:val="002710B0"/>
    <w:rsid w:val="00271608"/>
    <w:rsid w:val="0027175D"/>
    <w:rsid w:val="002719E3"/>
    <w:rsid w:val="00271FD9"/>
    <w:rsid w:val="00272062"/>
    <w:rsid w:val="00272DBA"/>
    <w:rsid w:val="00272FE1"/>
    <w:rsid w:val="00273FD0"/>
    <w:rsid w:val="0027466F"/>
    <w:rsid w:val="00274B5A"/>
    <w:rsid w:val="00274D73"/>
    <w:rsid w:val="00275D84"/>
    <w:rsid w:val="00277435"/>
    <w:rsid w:val="00277CCC"/>
    <w:rsid w:val="00280304"/>
    <w:rsid w:val="00280E6A"/>
    <w:rsid w:val="00281164"/>
    <w:rsid w:val="002811B7"/>
    <w:rsid w:val="00281289"/>
    <w:rsid w:val="00281BDC"/>
    <w:rsid w:val="00282D2D"/>
    <w:rsid w:val="00283216"/>
    <w:rsid w:val="00283491"/>
    <w:rsid w:val="002839EB"/>
    <w:rsid w:val="00283C57"/>
    <w:rsid w:val="002845E2"/>
    <w:rsid w:val="00285113"/>
    <w:rsid w:val="00286279"/>
    <w:rsid w:val="0028662F"/>
    <w:rsid w:val="0028697C"/>
    <w:rsid w:val="00286E7E"/>
    <w:rsid w:val="002876FE"/>
    <w:rsid w:val="00287794"/>
    <w:rsid w:val="00287911"/>
    <w:rsid w:val="002906AE"/>
    <w:rsid w:val="002906DA"/>
    <w:rsid w:val="00291209"/>
    <w:rsid w:val="00291E2E"/>
    <w:rsid w:val="002929F7"/>
    <w:rsid w:val="00292CFE"/>
    <w:rsid w:val="00294138"/>
    <w:rsid w:val="002950D6"/>
    <w:rsid w:val="002956E9"/>
    <w:rsid w:val="00295CB6"/>
    <w:rsid w:val="00296252"/>
    <w:rsid w:val="00296D93"/>
    <w:rsid w:val="002976DC"/>
    <w:rsid w:val="002A128F"/>
    <w:rsid w:val="002A1700"/>
    <w:rsid w:val="002A1C77"/>
    <w:rsid w:val="002A20B6"/>
    <w:rsid w:val="002A22C6"/>
    <w:rsid w:val="002A2C76"/>
    <w:rsid w:val="002A2E5F"/>
    <w:rsid w:val="002A303A"/>
    <w:rsid w:val="002A40C1"/>
    <w:rsid w:val="002A4912"/>
    <w:rsid w:val="002A4F3C"/>
    <w:rsid w:val="002A5D15"/>
    <w:rsid w:val="002A5FC3"/>
    <w:rsid w:val="002A7655"/>
    <w:rsid w:val="002A7912"/>
    <w:rsid w:val="002A7D28"/>
    <w:rsid w:val="002B1CBD"/>
    <w:rsid w:val="002B1D15"/>
    <w:rsid w:val="002B2EBB"/>
    <w:rsid w:val="002B30A6"/>
    <w:rsid w:val="002B3D12"/>
    <w:rsid w:val="002B402D"/>
    <w:rsid w:val="002B4318"/>
    <w:rsid w:val="002B4A58"/>
    <w:rsid w:val="002B7D51"/>
    <w:rsid w:val="002B7E05"/>
    <w:rsid w:val="002C04DA"/>
    <w:rsid w:val="002C1016"/>
    <w:rsid w:val="002C12F9"/>
    <w:rsid w:val="002C1520"/>
    <w:rsid w:val="002C3589"/>
    <w:rsid w:val="002C425D"/>
    <w:rsid w:val="002C54C0"/>
    <w:rsid w:val="002C63BC"/>
    <w:rsid w:val="002C64F4"/>
    <w:rsid w:val="002D0A9B"/>
    <w:rsid w:val="002D12F6"/>
    <w:rsid w:val="002D206F"/>
    <w:rsid w:val="002D277D"/>
    <w:rsid w:val="002D2A6D"/>
    <w:rsid w:val="002D2A77"/>
    <w:rsid w:val="002D2D4D"/>
    <w:rsid w:val="002D2ED8"/>
    <w:rsid w:val="002D3BDB"/>
    <w:rsid w:val="002D42DF"/>
    <w:rsid w:val="002D53C4"/>
    <w:rsid w:val="002D5551"/>
    <w:rsid w:val="002D5F82"/>
    <w:rsid w:val="002D7BE8"/>
    <w:rsid w:val="002E048E"/>
    <w:rsid w:val="002E10ED"/>
    <w:rsid w:val="002E16BC"/>
    <w:rsid w:val="002E4407"/>
    <w:rsid w:val="002E55CD"/>
    <w:rsid w:val="002E5A0A"/>
    <w:rsid w:val="002E5E61"/>
    <w:rsid w:val="002E6E36"/>
    <w:rsid w:val="002E7621"/>
    <w:rsid w:val="002F0325"/>
    <w:rsid w:val="002F0415"/>
    <w:rsid w:val="002F0B1E"/>
    <w:rsid w:val="002F214B"/>
    <w:rsid w:val="002F2FD7"/>
    <w:rsid w:val="002F387C"/>
    <w:rsid w:val="002F3F3E"/>
    <w:rsid w:val="002F4EE8"/>
    <w:rsid w:val="002F5995"/>
    <w:rsid w:val="002F5E2B"/>
    <w:rsid w:val="002F608D"/>
    <w:rsid w:val="002F63AE"/>
    <w:rsid w:val="002F64FA"/>
    <w:rsid w:val="002F6AD8"/>
    <w:rsid w:val="002F710B"/>
    <w:rsid w:val="002F7902"/>
    <w:rsid w:val="0030019B"/>
    <w:rsid w:val="003003A7"/>
    <w:rsid w:val="00300E15"/>
    <w:rsid w:val="003016ED"/>
    <w:rsid w:val="003026AD"/>
    <w:rsid w:val="00302870"/>
    <w:rsid w:val="00302BA6"/>
    <w:rsid w:val="00302C6A"/>
    <w:rsid w:val="00303C2C"/>
    <w:rsid w:val="00303CEC"/>
    <w:rsid w:val="00304561"/>
    <w:rsid w:val="00304C89"/>
    <w:rsid w:val="00305902"/>
    <w:rsid w:val="00305A30"/>
    <w:rsid w:val="0030691D"/>
    <w:rsid w:val="00306A09"/>
    <w:rsid w:val="00306EED"/>
    <w:rsid w:val="00307128"/>
    <w:rsid w:val="00307EDE"/>
    <w:rsid w:val="003100DB"/>
    <w:rsid w:val="003104AC"/>
    <w:rsid w:val="0031060B"/>
    <w:rsid w:val="0031180B"/>
    <w:rsid w:val="00311A1B"/>
    <w:rsid w:val="003122AC"/>
    <w:rsid w:val="00312312"/>
    <w:rsid w:val="00312409"/>
    <w:rsid w:val="00312E0E"/>
    <w:rsid w:val="00313146"/>
    <w:rsid w:val="00313A0E"/>
    <w:rsid w:val="00314CB1"/>
    <w:rsid w:val="00314F0D"/>
    <w:rsid w:val="0031549E"/>
    <w:rsid w:val="003163B6"/>
    <w:rsid w:val="00316FFA"/>
    <w:rsid w:val="0031753C"/>
    <w:rsid w:val="00317AAC"/>
    <w:rsid w:val="00317AD3"/>
    <w:rsid w:val="003203A0"/>
    <w:rsid w:val="00320403"/>
    <w:rsid w:val="003207EA"/>
    <w:rsid w:val="00321029"/>
    <w:rsid w:val="0032197A"/>
    <w:rsid w:val="00321D20"/>
    <w:rsid w:val="0032207D"/>
    <w:rsid w:val="0032295E"/>
    <w:rsid w:val="003230ED"/>
    <w:rsid w:val="00324245"/>
    <w:rsid w:val="0032434A"/>
    <w:rsid w:val="003247E8"/>
    <w:rsid w:val="00324F92"/>
    <w:rsid w:val="00324FDB"/>
    <w:rsid w:val="00325793"/>
    <w:rsid w:val="00325B33"/>
    <w:rsid w:val="00325B49"/>
    <w:rsid w:val="00326423"/>
    <w:rsid w:val="003266B9"/>
    <w:rsid w:val="00326902"/>
    <w:rsid w:val="00327B85"/>
    <w:rsid w:val="00330104"/>
    <w:rsid w:val="0033124F"/>
    <w:rsid w:val="00332C46"/>
    <w:rsid w:val="00332E7D"/>
    <w:rsid w:val="00332F62"/>
    <w:rsid w:val="00333130"/>
    <w:rsid w:val="003336AC"/>
    <w:rsid w:val="00334303"/>
    <w:rsid w:val="003343A9"/>
    <w:rsid w:val="00334973"/>
    <w:rsid w:val="0033578E"/>
    <w:rsid w:val="00336235"/>
    <w:rsid w:val="00336C2E"/>
    <w:rsid w:val="00337111"/>
    <w:rsid w:val="00337771"/>
    <w:rsid w:val="003378E8"/>
    <w:rsid w:val="0034028C"/>
    <w:rsid w:val="00340766"/>
    <w:rsid w:val="00340BD2"/>
    <w:rsid w:val="00341874"/>
    <w:rsid w:val="00341D77"/>
    <w:rsid w:val="00342088"/>
    <w:rsid w:val="00343309"/>
    <w:rsid w:val="003434DE"/>
    <w:rsid w:val="0034398F"/>
    <w:rsid w:val="00343CBE"/>
    <w:rsid w:val="00343DCC"/>
    <w:rsid w:val="003444FF"/>
    <w:rsid w:val="00344A11"/>
    <w:rsid w:val="00344ADA"/>
    <w:rsid w:val="0034519B"/>
    <w:rsid w:val="00345B5C"/>
    <w:rsid w:val="00345E38"/>
    <w:rsid w:val="0034606C"/>
    <w:rsid w:val="00346CF6"/>
    <w:rsid w:val="00347379"/>
    <w:rsid w:val="00347515"/>
    <w:rsid w:val="00347780"/>
    <w:rsid w:val="00350F11"/>
    <w:rsid w:val="00350F42"/>
    <w:rsid w:val="00351FF4"/>
    <w:rsid w:val="00352A73"/>
    <w:rsid w:val="00352C4A"/>
    <w:rsid w:val="003535DD"/>
    <w:rsid w:val="0035456A"/>
    <w:rsid w:val="003548F0"/>
    <w:rsid w:val="00354CD5"/>
    <w:rsid w:val="0035526E"/>
    <w:rsid w:val="00355607"/>
    <w:rsid w:val="00355837"/>
    <w:rsid w:val="00355DE8"/>
    <w:rsid w:val="00355EF2"/>
    <w:rsid w:val="0035647A"/>
    <w:rsid w:val="003565C5"/>
    <w:rsid w:val="00356A8A"/>
    <w:rsid w:val="003600B4"/>
    <w:rsid w:val="003604DD"/>
    <w:rsid w:val="003610B0"/>
    <w:rsid w:val="003612D4"/>
    <w:rsid w:val="00361445"/>
    <w:rsid w:val="00361DFB"/>
    <w:rsid w:val="003620D4"/>
    <w:rsid w:val="00363060"/>
    <w:rsid w:val="00364478"/>
    <w:rsid w:val="00364903"/>
    <w:rsid w:val="00365B4B"/>
    <w:rsid w:val="00365B93"/>
    <w:rsid w:val="0036603F"/>
    <w:rsid w:val="003660C4"/>
    <w:rsid w:val="003667DE"/>
    <w:rsid w:val="003670A0"/>
    <w:rsid w:val="003673DB"/>
    <w:rsid w:val="00367477"/>
    <w:rsid w:val="003674EB"/>
    <w:rsid w:val="00367985"/>
    <w:rsid w:val="00367A5D"/>
    <w:rsid w:val="00367C20"/>
    <w:rsid w:val="00371413"/>
    <w:rsid w:val="0037192C"/>
    <w:rsid w:val="00371C8D"/>
    <w:rsid w:val="0037200A"/>
    <w:rsid w:val="00372389"/>
    <w:rsid w:val="003730CB"/>
    <w:rsid w:val="003734AA"/>
    <w:rsid w:val="00373623"/>
    <w:rsid w:val="003742B2"/>
    <w:rsid w:val="00375C2E"/>
    <w:rsid w:val="00376283"/>
    <w:rsid w:val="003763E9"/>
    <w:rsid w:val="003770A5"/>
    <w:rsid w:val="00377152"/>
    <w:rsid w:val="003800AB"/>
    <w:rsid w:val="00380CB2"/>
    <w:rsid w:val="0038142D"/>
    <w:rsid w:val="00382023"/>
    <w:rsid w:val="00382580"/>
    <w:rsid w:val="003849BC"/>
    <w:rsid w:val="00384C4E"/>
    <w:rsid w:val="00385354"/>
    <w:rsid w:val="00385A0F"/>
    <w:rsid w:val="00386D2E"/>
    <w:rsid w:val="00386D40"/>
    <w:rsid w:val="00387240"/>
    <w:rsid w:val="00390D34"/>
    <w:rsid w:val="00390FFB"/>
    <w:rsid w:val="003919B7"/>
    <w:rsid w:val="00391A59"/>
    <w:rsid w:val="003922FA"/>
    <w:rsid w:val="00392492"/>
    <w:rsid w:val="003926CA"/>
    <w:rsid w:val="003944AF"/>
    <w:rsid w:val="00394B7B"/>
    <w:rsid w:val="00394F17"/>
    <w:rsid w:val="003953F0"/>
    <w:rsid w:val="0039543B"/>
    <w:rsid w:val="003957B5"/>
    <w:rsid w:val="00395F6C"/>
    <w:rsid w:val="003963CF"/>
    <w:rsid w:val="0039675F"/>
    <w:rsid w:val="00397481"/>
    <w:rsid w:val="003977CA"/>
    <w:rsid w:val="003A017F"/>
    <w:rsid w:val="003A01B4"/>
    <w:rsid w:val="003A09A8"/>
    <w:rsid w:val="003A157A"/>
    <w:rsid w:val="003A1A2B"/>
    <w:rsid w:val="003A1F39"/>
    <w:rsid w:val="003A205A"/>
    <w:rsid w:val="003A28D5"/>
    <w:rsid w:val="003A43B1"/>
    <w:rsid w:val="003A4CC2"/>
    <w:rsid w:val="003A669A"/>
    <w:rsid w:val="003A74B1"/>
    <w:rsid w:val="003B03BD"/>
    <w:rsid w:val="003B0B4C"/>
    <w:rsid w:val="003B1121"/>
    <w:rsid w:val="003B1840"/>
    <w:rsid w:val="003B1D25"/>
    <w:rsid w:val="003B2E0F"/>
    <w:rsid w:val="003B30D0"/>
    <w:rsid w:val="003B3118"/>
    <w:rsid w:val="003B3DD5"/>
    <w:rsid w:val="003B3E0E"/>
    <w:rsid w:val="003B3F52"/>
    <w:rsid w:val="003B42B3"/>
    <w:rsid w:val="003B486E"/>
    <w:rsid w:val="003B6171"/>
    <w:rsid w:val="003B6A84"/>
    <w:rsid w:val="003B79CB"/>
    <w:rsid w:val="003C0A2C"/>
    <w:rsid w:val="003C0EDA"/>
    <w:rsid w:val="003C2A0B"/>
    <w:rsid w:val="003C374B"/>
    <w:rsid w:val="003C44E0"/>
    <w:rsid w:val="003C488E"/>
    <w:rsid w:val="003C4D89"/>
    <w:rsid w:val="003C575F"/>
    <w:rsid w:val="003C57C9"/>
    <w:rsid w:val="003C582D"/>
    <w:rsid w:val="003C59D5"/>
    <w:rsid w:val="003C62C3"/>
    <w:rsid w:val="003C6360"/>
    <w:rsid w:val="003C69FE"/>
    <w:rsid w:val="003C6AA0"/>
    <w:rsid w:val="003C6B1B"/>
    <w:rsid w:val="003C6BC9"/>
    <w:rsid w:val="003C73E4"/>
    <w:rsid w:val="003C79CE"/>
    <w:rsid w:val="003D08C8"/>
    <w:rsid w:val="003D15D3"/>
    <w:rsid w:val="003D170A"/>
    <w:rsid w:val="003D19F3"/>
    <w:rsid w:val="003D1C33"/>
    <w:rsid w:val="003D23DE"/>
    <w:rsid w:val="003D27AC"/>
    <w:rsid w:val="003D3069"/>
    <w:rsid w:val="003D328F"/>
    <w:rsid w:val="003D5381"/>
    <w:rsid w:val="003D5402"/>
    <w:rsid w:val="003D693F"/>
    <w:rsid w:val="003D76FE"/>
    <w:rsid w:val="003E0A23"/>
    <w:rsid w:val="003E0CA4"/>
    <w:rsid w:val="003E0D50"/>
    <w:rsid w:val="003E13A7"/>
    <w:rsid w:val="003E1B5E"/>
    <w:rsid w:val="003E2552"/>
    <w:rsid w:val="003E2B38"/>
    <w:rsid w:val="003E2F8A"/>
    <w:rsid w:val="003E3028"/>
    <w:rsid w:val="003E33D6"/>
    <w:rsid w:val="003E47B3"/>
    <w:rsid w:val="003E6315"/>
    <w:rsid w:val="003E6C65"/>
    <w:rsid w:val="003E7999"/>
    <w:rsid w:val="003F10E7"/>
    <w:rsid w:val="003F110A"/>
    <w:rsid w:val="003F16EA"/>
    <w:rsid w:val="003F1DDB"/>
    <w:rsid w:val="003F1F15"/>
    <w:rsid w:val="003F24E3"/>
    <w:rsid w:val="003F26D2"/>
    <w:rsid w:val="003F280E"/>
    <w:rsid w:val="003F2F2D"/>
    <w:rsid w:val="003F4093"/>
    <w:rsid w:val="003F4DB8"/>
    <w:rsid w:val="003F582A"/>
    <w:rsid w:val="003F5D98"/>
    <w:rsid w:val="003F66EF"/>
    <w:rsid w:val="003F686B"/>
    <w:rsid w:val="003F6B64"/>
    <w:rsid w:val="003F7276"/>
    <w:rsid w:val="003F72E3"/>
    <w:rsid w:val="003F7FCA"/>
    <w:rsid w:val="00400793"/>
    <w:rsid w:val="0040092D"/>
    <w:rsid w:val="00401778"/>
    <w:rsid w:val="004017A5"/>
    <w:rsid w:val="00402193"/>
    <w:rsid w:val="0040377D"/>
    <w:rsid w:val="0040393A"/>
    <w:rsid w:val="00403FFB"/>
    <w:rsid w:val="004042E6"/>
    <w:rsid w:val="004046F4"/>
    <w:rsid w:val="0040517E"/>
    <w:rsid w:val="004059D7"/>
    <w:rsid w:val="004062D2"/>
    <w:rsid w:val="00406380"/>
    <w:rsid w:val="00407171"/>
    <w:rsid w:val="00407709"/>
    <w:rsid w:val="0041089D"/>
    <w:rsid w:val="004123A8"/>
    <w:rsid w:val="00412ECC"/>
    <w:rsid w:val="00413A97"/>
    <w:rsid w:val="00414242"/>
    <w:rsid w:val="00415A1D"/>
    <w:rsid w:val="00416119"/>
    <w:rsid w:val="0041685B"/>
    <w:rsid w:val="00416F11"/>
    <w:rsid w:val="004171C2"/>
    <w:rsid w:val="004176B5"/>
    <w:rsid w:val="004176FD"/>
    <w:rsid w:val="0042032B"/>
    <w:rsid w:val="004209A4"/>
    <w:rsid w:val="00420B84"/>
    <w:rsid w:val="00421331"/>
    <w:rsid w:val="00421A27"/>
    <w:rsid w:val="00421AA7"/>
    <w:rsid w:val="00422654"/>
    <w:rsid w:val="00422B00"/>
    <w:rsid w:val="00422E93"/>
    <w:rsid w:val="00423B2F"/>
    <w:rsid w:val="00423E33"/>
    <w:rsid w:val="00424338"/>
    <w:rsid w:val="004248F5"/>
    <w:rsid w:val="004250C2"/>
    <w:rsid w:val="00425BB0"/>
    <w:rsid w:val="00425C13"/>
    <w:rsid w:val="00425D4C"/>
    <w:rsid w:val="004267E2"/>
    <w:rsid w:val="00427C9C"/>
    <w:rsid w:val="00431092"/>
    <w:rsid w:val="004318D4"/>
    <w:rsid w:val="00431E26"/>
    <w:rsid w:val="004325FC"/>
    <w:rsid w:val="00432629"/>
    <w:rsid w:val="0043303D"/>
    <w:rsid w:val="00433BA5"/>
    <w:rsid w:val="004352E1"/>
    <w:rsid w:val="00435703"/>
    <w:rsid w:val="004361B9"/>
    <w:rsid w:val="0043674B"/>
    <w:rsid w:val="00436A23"/>
    <w:rsid w:val="00436ABB"/>
    <w:rsid w:val="00436ED8"/>
    <w:rsid w:val="0043728C"/>
    <w:rsid w:val="004376D2"/>
    <w:rsid w:val="004377AC"/>
    <w:rsid w:val="004401FD"/>
    <w:rsid w:val="00441B2E"/>
    <w:rsid w:val="00442651"/>
    <w:rsid w:val="00442C96"/>
    <w:rsid w:val="00442EA9"/>
    <w:rsid w:val="004444D0"/>
    <w:rsid w:val="004451F4"/>
    <w:rsid w:val="0044540A"/>
    <w:rsid w:val="0044580D"/>
    <w:rsid w:val="0044581D"/>
    <w:rsid w:val="00446402"/>
    <w:rsid w:val="004469A3"/>
    <w:rsid w:val="0044707C"/>
    <w:rsid w:val="00447E74"/>
    <w:rsid w:val="00450452"/>
    <w:rsid w:val="00450592"/>
    <w:rsid w:val="004505D4"/>
    <w:rsid w:val="004506EE"/>
    <w:rsid w:val="00450BA7"/>
    <w:rsid w:val="00451958"/>
    <w:rsid w:val="00451BA3"/>
    <w:rsid w:val="00453FCD"/>
    <w:rsid w:val="00455893"/>
    <w:rsid w:val="00455959"/>
    <w:rsid w:val="00455EC2"/>
    <w:rsid w:val="00456FE8"/>
    <w:rsid w:val="00457B14"/>
    <w:rsid w:val="00457B3E"/>
    <w:rsid w:val="00457D1F"/>
    <w:rsid w:val="00460028"/>
    <w:rsid w:val="0046050D"/>
    <w:rsid w:val="0046161F"/>
    <w:rsid w:val="00461BEB"/>
    <w:rsid w:val="00462B67"/>
    <w:rsid w:val="00463669"/>
    <w:rsid w:val="00463FF0"/>
    <w:rsid w:val="004645F3"/>
    <w:rsid w:val="00464694"/>
    <w:rsid w:val="00464E74"/>
    <w:rsid w:val="004653CD"/>
    <w:rsid w:val="0046582F"/>
    <w:rsid w:val="00465C97"/>
    <w:rsid w:val="00466D2A"/>
    <w:rsid w:val="00466FED"/>
    <w:rsid w:val="00467504"/>
    <w:rsid w:val="004677FC"/>
    <w:rsid w:val="00467CEC"/>
    <w:rsid w:val="004705D6"/>
    <w:rsid w:val="0047128C"/>
    <w:rsid w:val="00471C39"/>
    <w:rsid w:val="00472266"/>
    <w:rsid w:val="0047234D"/>
    <w:rsid w:val="0047239C"/>
    <w:rsid w:val="0047243A"/>
    <w:rsid w:val="00472540"/>
    <w:rsid w:val="0047261C"/>
    <w:rsid w:val="00472F7F"/>
    <w:rsid w:val="004734D1"/>
    <w:rsid w:val="00473663"/>
    <w:rsid w:val="004738A7"/>
    <w:rsid w:val="004743D6"/>
    <w:rsid w:val="0047483D"/>
    <w:rsid w:val="00474DEB"/>
    <w:rsid w:val="00475D8D"/>
    <w:rsid w:val="00477177"/>
    <w:rsid w:val="004803FB"/>
    <w:rsid w:val="00481431"/>
    <w:rsid w:val="00481887"/>
    <w:rsid w:val="004829A8"/>
    <w:rsid w:val="00482B2F"/>
    <w:rsid w:val="00483044"/>
    <w:rsid w:val="0048306A"/>
    <w:rsid w:val="00484F32"/>
    <w:rsid w:val="00485A24"/>
    <w:rsid w:val="00485FAF"/>
    <w:rsid w:val="004863A8"/>
    <w:rsid w:val="00486711"/>
    <w:rsid w:val="00487455"/>
    <w:rsid w:val="00487718"/>
    <w:rsid w:val="00487F47"/>
    <w:rsid w:val="004908DF"/>
    <w:rsid w:val="00491416"/>
    <w:rsid w:val="00491864"/>
    <w:rsid w:val="00491AAC"/>
    <w:rsid w:val="00491F34"/>
    <w:rsid w:val="0049245B"/>
    <w:rsid w:val="0049282E"/>
    <w:rsid w:val="00492C80"/>
    <w:rsid w:val="00493284"/>
    <w:rsid w:val="00494DBA"/>
    <w:rsid w:val="00496802"/>
    <w:rsid w:val="00496C07"/>
    <w:rsid w:val="00497003"/>
    <w:rsid w:val="0049753B"/>
    <w:rsid w:val="00497796"/>
    <w:rsid w:val="00497E28"/>
    <w:rsid w:val="00497E2C"/>
    <w:rsid w:val="004A007A"/>
    <w:rsid w:val="004A03F7"/>
    <w:rsid w:val="004A0658"/>
    <w:rsid w:val="004A2619"/>
    <w:rsid w:val="004A2E86"/>
    <w:rsid w:val="004A3293"/>
    <w:rsid w:val="004A57E4"/>
    <w:rsid w:val="004A5CFF"/>
    <w:rsid w:val="004A5F54"/>
    <w:rsid w:val="004A6079"/>
    <w:rsid w:val="004A6912"/>
    <w:rsid w:val="004A6AD3"/>
    <w:rsid w:val="004A6C3F"/>
    <w:rsid w:val="004A6E12"/>
    <w:rsid w:val="004A705E"/>
    <w:rsid w:val="004A7AAD"/>
    <w:rsid w:val="004A7D9E"/>
    <w:rsid w:val="004A7E1C"/>
    <w:rsid w:val="004B3288"/>
    <w:rsid w:val="004B3563"/>
    <w:rsid w:val="004B3AC4"/>
    <w:rsid w:val="004B4181"/>
    <w:rsid w:val="004B5168"/>
    <w:rsid w:val="004B5E66"/>
    <w:rsid w:val="004B668B"/>
    <w:rsid w:val="004B7037"/>
    <w:rsid w:val="004B73FB"/>
    <w:rsid w:val="004B7464"/>
    <w:rsid w:val="004C049F"/>
    <w:rsid w:val="004C07F8"/>
    <w:rsid w:val="004C146A"/>
    <w:rsid w:val="004C1692"/>
    <w:rsid w:val="004C18AB"/>
    <w:rsid w:val="004C21A3"/>
    <w:rsid w:val="004C2AD9"/>
    <w:rsid w:val="004C2FA7"/>
    <w:rsid w:val="004C3850"/>
    <w:rsid w:val="004C3A93"/>
    <w:rsid w:val="004C4078"/>
    <w:rsid w:val="004C5079"/>
    <w:rsid w:val="004C5B68"/>
    <w:rsid w:val="004C5C01"/>
    <w:rsid w:val="004C5FAA"/>
    <w:rsid w:val="004C61DA"/>
    <w:rsid w:val="004C6318"/>
    <w:rsid w:val="004C664C"/>
    <w:rsid w:val="004C679E"/>
    <w:rsid w:val="004C6A5A"/>
    <w:rsid w:val="004C6CD2"/>
    <w:rsid w:val="004C6F73"/>
    <w:rsid w:val="004C706B"/>
    <w:rsid w:val="004C75CC"/>
    <w:rsid w:val="004C7B66"/>
    <w:rsid w:val="004D0130"/>
    <w:rsid w:val="004D0454"/>
    <w:rsid w:val="004D0582"/>
    <w:rsid w:val="004D0BB1"/>
    <w:rsid w:val="004D0E09"/>
    <w:rsid w:val="004D12B1"/>
    <w:rsid w:val="004D1DC2"/>
    <w:rsid w:val="004D20DA"/>
    <w:rsid w:val="004D213F"/>
    <w:rsid w:val="004D2EE5"/>
    <w:rsid w:val="004D378E"/>
    <w:rsid w:val="004D421D"/>
    <w:rsid w:val="004D429E"/>
    <w:rsid w:val="004D4EBB"/>
    <w:rsid w:val="004D53BC"/>
    <w:rsid w:val="004D5D48"/>
    <w:rsid w:val="004D6864"/>
    <w:rsid w:val="004D6921"/>
    <w:rsid w:val="004D69D4"/>
    <w:rsid w:val="004E0406"/>
    <w:rsid w:val="004E0C2D"/>
    <w:rsid w:val="004E11D5"/>
    <w:rsid w:val="004E2ED4"/>
    <w:rsid w:val="004E38FF"/>
    <w:rsid w:val="004E3962"/>
    <w:rsid w:val="004E3A3B"/>
    <w:rsid w:val="004E42DA"/>
    <w:rsid w:val="004E4344"/>
    <w:rsid w:val="004E4398"/>
    <w:rsid w:val="004E47C9"/>
    <w:rsid w:val="004E52ED"/>
    <w:rsid w:val="004E5C3F"/>
    <w:rsid w:val="004E63B9"/>
    <w:rsid w:val="004E67E7"/>
    <w:rsid w:val="004E71CA"/>
    <w:rsid w:val="004E7848"/>
    <w:rsid w:val="004F06B9"/>
    <w:rsid w:val="004F0B66"/>
    <w:rsid w:val="004F0FA4"/>
    <w:rsid w:val="004F214C"/>
    <w:rsid w:val="004F28EF"/>
    <w:rsid w:val="004F2F70"/>
    <w:rsid w:val="004F4339"/>
    <w:rsid w:val="004F4537"/>
    <w:rsid w:val="004F4A46"/>
    <w:rsid w:val="004F554F"/>
    <w:rsid w:val="004F572B"/>
    <w:rsid w:val="004F5A5F"/>
    <w:rsid w:val="004F6123"/>
    <w:rsid w:val="004F6134"/>
    <w:rsid w:val="004F6561"/>
    <w:rsid w:val="004F6697"/>
    <w:rsid w:val="004F70A6"/>
    <w:rsid w:val="00500400"/>
    <w:rsid w:val="00500579"/>
    <w:rsid w:val="00500C81"/>
    <w:rsid w:val="00501241"/>
    <w:rsid w:val="00501394"/>
    <w:rsid w:val="0050160D"/>
    <w:rsid w:val="00501BF6"/>
    <w:rsid w:val="0050281A"/>
    <w:rsid w:val="00503404"/>
    <w:rsid w:val="0050436D"/>
    <w:rsid w:val="0050480C"/>
    <w:rsid w:val="00506503"/>
    <w:rsid w:val="00506BB7"/>
    <w:rsid w:val="00507649"/>
    <w:rsid w:val="00510410"/>
    <w:rsid w:val="005107A4"/>
    <w:rsid w:val="005117D9"/>
    <w:rsid w:val="00511E71"/>
    <w:rsid w:val="005122E5"/>
    <w:rsid w:val="00512C30"/>
    <w:rsid w:val="00512F41"/>
    <w:rsid w:val="00513547"/>
    <w:rsid w:val="0051379D"/>
    <w:rsid w:val="00513917"/>
    <w:rsid w:val="005139BC"/>
    <w:rsid w:val="00513EB1"/>
    <w:rsid w:val="00514BE4"/>
    <w:rsid w:val="005153AD"/>
    <w:rsid w:val="00515858"/>
    <w:rsid w:val="00516A68"/>
    <w:rsid w:val="005170BF"/>
    <w:rsid w:val="00517483"/>
    <w:rsid w:val="0051778B"/>
    <w:rsid w:val="00517B2A"/>
    <w:rsid w:val="0052001A"/>
    <w:rsid w:val="005208C9"/>
    <w:rsid w:val="00520AFA"/>
    <w:rsid w:val="005213CE"/>
    <w:rsid w:val="005219A7"/>
    <w:rsid w:val="00521A0D"/>
    <w:rsid w:val="00521DA3"/>
    <w:rsid w:val="005230DB"/>
    <w:rsid w:val="00523247"/>
    <w:rsid w:val="0052342D"/>
    <w:rsid w:val="00523D2D"/>
    <w:rsid w:val="00525259"/>
    <w:rsid w:val="00525622"/>
    <w:rsid w:val="0052564C"/>
    <w:rsid w:val="0052577E"/>
    <w:rsid w:val="005257D8"/>
    <w:rsid w:val="00525DD1"/>
    <w:rsid w:val="00525DF1"/>
    <w:rsid w:val="00525FA0"/>
    <w:rsid w:val="005267F4"/>
    <w:rsid w:val="00526A3F"/>
    <w:rsid w:val="00526DE5"/>
    <w:rsid w:val="005273C7"/>
    <w:rsid w:val="00527B30"/>
    <w:rsid w:val="00530869"/>
    <w:rsid w:val="00530AB9"/>
    <w:rsid w:val="005311A7"/>
    <w:rsid w:val="005311C5"/>
    <w:rsid w:val="00531454"/>
    <w:rsid w:val="00531B52"/>
    <w:rsid w:val="00531B70"/>
    <w:rsid w:val="00532418"/>
    <w:rsid w:val="00532A7B"/>
    <w:rsid w:val="005346E0"/>
    <w:rsid w:val="00534BD5"/>
    <w:rsid w:val="005350B2"/>
    <w:rsid w:val="005354A9"/>
    <w:rsid w:val="00535649"/>
    <w:rsid w:val="00535912"/>
    <w:rsid w:val="00535E72"/>
    <w:rsid w:val="00536732"/>
    <w:rsid w:val="00536C06"/>
    <w:rsid w:val="00537366"/>
    <w:rsid w:val="005401B3"/>
    <w:rsid w:val="0054033F"/>
    <w:rsid w:val="00540679"/>
    <w:rsid w:val="00540DCE"/>
    <w:rsid w:val="005415B6"/>
    <w:rsid w:val="00541ED1"/>
    <w:rsid w:val="00541FD7"/>
    <w:rsid w:val="00542611"/>
    <w:rsid w:val="00542D53"/>
    <w:rsid w:val="00542E9E"/>
    <w:rsid w:val="00543B4E"/>
    <w:rsid w:val="00544AE7"/>
    <w:rsid w:val="00544D85"/>
    <w:rsid w:val="005459FE"/>
    <w:rsid w:val="00545AFE"/>
    <w:rsid w:val="00546F17"/>
    <w:rsid w:val="00546F28"/>
    <w:rsid w:val="00547634"/>
    <w:rsid w:val="00547F37"/>
    <w:rsid w:val="00547F5E"/>
    <w:rsid w:val="00550016"/>
    <w:rsid w:val="005500BE"/>
    <w:rsid w:val="0055158E"/>
    <w:rsid w:val="00553ADC"/>
    <w:rsid w:val="0055441F"/>
    <w:rsid w:val="0055506D"/>
    <w:rsid w:val="0055752E"/>
    <w:rsid w:val="005605A4"/>
    <w:rsid w:val="0056078F"/>
    <w:rsid w:val="00560885"/>
    <w:rsid w:val="005609E5"/>
    <w:rsid w:val="00560CA1"/>
    <w:rsid w:val="005615D1"/>
    <w:rsid w:val="005628BA"/>
    <w:rsid w:val="00562BEB"/>
    <w:rsid w:val="00563F69"/>
    <w:rsid w:val="00564317"/>
    <w:rsid w:val="0056458D"/>
    <w:rsid w:val="0056510E"/>
    <w:rsid w:val="0056515F"/>
    <w:rsid w:val="0056569D"/>
    <w:rsid w:val="005657AB"/>
    <w:rsid w:val="005658F1"/>
    <w:rsid w:val="0056647D"/>
    <w:rsid w:val="00566517"/>
    <w:rsid w:val="0056746A"/>
    <w:rsid w:val="00567A1E"/>
    <w:rsid w:val="00567EAB"/>
    <w:rsid w:val="00570204"/>
    <w:rsid w:val="00570316"/>
    <w:rsid w:val="0057039B"/>
    <w:rsid w:val="005709C7"/>
    <w:rsid w:val="005711A3"/>
    <w:rsid w:val="00571503"/>
    <w:rsid w:val="00571884"/>
    <w:rsid w:val="00572486"/>
    <w:rsid w:val="005727AC"/>
    <w:rsid w:val="00572B3E"/>
    <w:rsid w:val="00572E25"/>
    <w:rsid w:val="00572FC6"/>
    <w:rsid w:val="00573159"/>
    <w:rsid w:val="00574901"/>
    <w:rsid w:val="00574A61"/>
    <w:rsid w:val="00574C25"/>
    <w:rsid w:val="00575794"/>
    <w:rsid w:val="00577B30"/>
    <w:rsid w:val="00577D26"/>
    <w:rsid w:val="00580218"/>
    <w:rsid w:val="005804D5"/>
    <w:rsid w:val="00580880"/>
    <w:rsid w:val="0058088C"/>
    <w:rsid w:val="0058097A"/>
    <w:rsid w:val="00580FAA"/>
    <w:rsid w:val="0058280B"/>
    <w:rsid w:val="00582CB0"/>
    <w:rsid w:val="00582E63"/>
    <w:rsid w:val="005830DE"/>
    <w:rsid w:val="0058333B"/>
    <w:rsid w:val="0058340C"/>
    <w:rsid w:val="00583AB0"/>
    <w:rsid w:val="00583D67"/>
    <w:rsid w:val="00583E09"/>
    <w:rsid w:val="00584D09"/>
    <w:rsid w:val="00585055"/>
    <w:rsid w:val="005851DE"/>
    <w:rsid w:val="005856D9"/>
    <w:rsid w:val="00586906"/>
    <w:rsid w:val="005878B4"/>
    <w:rsid w:val="00587FE4"/>
    <w:rsid w:val="00590F14"/>
    <w:rsid w:val="005911F6"/>
    <w:rsid w:val="00591507"/>
    <w:rsid w:val="00591977"/>
    <w:rsid w:val="005923FC"/>
    <w:rsid w:val="0059244D"/>
    <w:rsid w:val="0059315C"/>
    <w:rsid w:val="00593C93"/>
    <w:rsid w:val="0059434D"/>
    <w:rsid w:val="00594629"/>
    <w:rsid w:val="005946B9"/>
    <w:rsid w:val="00595B23"/>
    <w:rsid w:val="00595EF0"/>
    <w:rsid w:val="00596277"/>
    <w:rsid w:val="005973BA"/>
    <w:rsid w:val="00597C7B"/>
    <w:rsid w:val="005A00F7"/>
    <w:rsid w:val="005A0209"/>
    <w:rsid w:val="005A0A3F"/>
    <w:rsid w:val="005A1232"/>
    <w:rsid w:val="005A13A9"/>
    <w:rsid w:val="005A1442"/>
    <w:rsid w:val="005A18D7"/>
    <w:rsid w:val="005A1D44"/>
    <w:rsid w:val="005A1DD9"/>
    <w:rsid w:val="005A2585"/>
    <w:rsid w:val="005A2FFE"/>
    <w:rsid w:val="005A31B1"/>
    <w:rsid w:val="005A336C"/>
    <w:rsid w:val="005A3457"/>
    <w:rsid w:val="005A3B03"/>
    <w:rsid w:val="005A3D86"/>
    <w:rsid w:val="005A42E9"/>
    <w:rsid w:val="005A496F"/>
    <w:rsid w:val="005A595E"/>
    <w:rsid w:val="005A5BDD"/>
    <w:rsid w:val="005A6173"/>
    <w:rsid w:val="005A6781"/>
    <w:rsid w:val="005B008E"/>
    <w:rsid w:val="005B07A6"/>
    <w:rsid w:val="005B2280"/>
    <w:rsid w:val="005B2874"/>
    <w:rsid w:val="005B2DFB"/>
    <w:rsid w:val="005B2FC2"/>
    <w:rsid w:val="005B3651"/>
    <w:rsid w:val="005B50B5"/>
    <w:rsid w:val="005B58F3"/>
    <w:rsid w:val="005B6124"/>
    <w:rsid w:val="005B62DB"/>
    <w:rsid w:val="005B6530"/>
    <w:rsid w:val="005B682B"/>
    <w:rsid w:val="005B6ED9"/>
    <w:rsid w:val="005B72FE"/>
    <w:rsid w:val="005B77D6"/>
    <w:rsid w:val="005B788C"/>
    <w:rsid w:val="005C0185"/>
    <w:rsid w:val="005C01D9"/>
    <w:rsid w:val="005C18DD"/>
    <w:rsid w:val="005C1967"/>
    <w:rsid w:val="005C3071"/>
    <w:rsid w:val="005C3C4E"/>
    <w:rsid w:val="005C4136"/>
    <w:rsid w:val="005C4178"/>
    <w:rsid w:val="005C4684"/>
    <w:rsid w:val="005C47EA"/>
    <w:rsid w:val="005C4A07"/>
    <w:rsid w:val="005C5AB6"/>
    <w:rsid w:val="005C5C2A"/>
    <w:rsid w:val="005C6D24"/>
    <w:rsid w:val="005C6FD2"/>
    <w:rsid w:val="005C710E"/>
    <w:rsid w:val="005C71C9"/>
    <w:rsid w:val="005C7C48"/>
    <w:rsid w:val="005C7DCA"/>
    <w:rsid w:val="005C7FEC"/>
    <w:rsid w:val="005D02DF"/>
    <w:rsid w:val="005D0322"/>
    <w:rsid w:val="005D043C"/>
    <w:rsid w:val="005D0E6E"/>
    <w:rsid w:val="005D1194"/>
    <w:rsid w:val="005D289E"/>
    <w:rsid w:val="005D2B62"/>
    <w:rsid w:val="005D5D56"/>
    <w:rsid w:val="005D608F"/>
    <w:rsid w:val="005D6415"/>
    <w:rsid w:val="005D72A2"/>
    <w:rsid w:val="005D7539"/>
    <w:rsid w:val="005D7EBE"/>
    <w:rsid w:val="005E06C2"/>
    <w:rsid w:val="005E07E0"/>
    <w:rsid w:val="005E0983"/>
    <w:rsid w:val="005E0C8C"/>
    <w:rsid w:val="005E1664"/>
    <w:rsid w:val="005E16AC"/>
    <w:rsid w:val="005E1B7C"/>
    <w:rsid w:val="005E2198"/>
    <w:rsid w:val="005E2B1E"/>
    <w:rsid w:val="005E2F29"/>
    <w:rsid w:val="005E368C"/>
    <w:rsid w:val="005E41D9"/>
    <w:rsid w:val="005E470F"/>
    <w:rsid w:val="005E4C8A"/>
    <w:rsid w:val="005E4F25"/>
    <w:rsid w:val="005E6344"/>
    <w:rsid w:val="005E656B"/>
    <w:rsid w:val="005E6F54"/>
    <w:rsid w:val="005E7CE3"/>
    <w:rsid w:val="005F0BFB"/>
    <w:rsid w:val="005F17EE"/>
    <w:rsid w:val="005F1A74"/>
    <w:rsid w:val="005F23DD"/>
    <w:rsid w:val="005F24C1"/>
    <w:rsid w:val="005F2FE4"/>
    <w:rsid w:val="005F345A"/>
    <w:rsid w:val="005F354E"/>
    <w:rsid w:val="005F364A"/>
    <w:rsid w:val="005F5115"/>
    <w:rsid w:val="005F54F7"/>
    <w:rsid w:val="005F5750"/>
    <w:rsid w:val="005F5772"/>
    <w:rsid w:val="005F64EC"/>
    <w:rsid w:val="005F721B"/>
    <w:rsid w:val="005F7470"/>
    <w:rsid w:val="005F7BD6"/>
    <w:rsid w:val="005F7CBC"/>
    <w:rsid w:val="005F7F16"/>
    <w:rsid w:val="006004B8"/>
    <w:rsid w:val="00600F32"/>
    <w:rsid w:val="0060186F"/>
    <w:rsid w:val="006018A9"/>
    <w:rsid w:val="006019C9"/>
    <w:rsid w:val="00601B21"/>
    <w:rsid w:val="00601EFF"/>
    <w:rsid w:val="00601F6B"/>
    <w:rsid w:val="006022A9"/>
    <w:rsid w:val="006024E0"/>
    <w:rsid w:val="006025BD"/>
    <w:rsid w:val="00602BF4"/>
    <w:rsid w:val="00603050"/>
    <w:rsid w:val="0060431F"/>
    <w:rsid w:val="00604C17"/>
    <w:rsid w:val="00605032"/>
    <w:rsid w:val="006053A8"/>
    <w:rsid w:val="00605729"/>
    <w:rsid w:val="00605740"/>
    <w:rsid w:val="00605C34"/>
    <w:rsid w:val="00605F51"/>
    <w:rsid w:val="00606F4D"/>
    <w:rsid w:val="00607587"/>
    <w:rsid w:val="00607AB8"/>
    <w:rsid w:val="00607E0C"/>
    <w:rsid w:val="00607EFB"/>
    <w:rsid w:val="0061018C"/>
    <w:rsid w:val="0061024B"/>
    <w:rsid w:val="00612057"/>
    <w:rsid w:val="006125EF"/>
    <w:rsid w:val="0061268D"/>
    <w:rsid w:val="00612D62"/>
    <w:rsid w:val="00613307"/>
    <w:rsid w:val="00613430"/>
    <w:rsid w:val="00613670"/>
    <w:rsid w:val="006139A5"/>
    <w:rsid w:val="00613A24"/>
    <w:rsid w:val="00613E38"/>
    <w:rsid w:val="00613F3D"/>
    <w:rsid w:val="0061487E"/>
    <w:rsid w:val="00614DF9"/>
    <w:rsid w:val="00614F73"/>
    <w:rsid w:val="006154D6"/>
    <w:rsid w:val="006169AF"/>
    <w:rsid w:val="0061715A"/>
    <w:rsid w:val="006179BB"/>
    <w:rsid w:val="00617B85"/>
    <w:rsid w:val="00617ECE"/>
    <w:rsid w:val="00621062"/>
    <w:rsid w:val="00621727"/>
    <w:rsid w:val="0062238C"/>
    <w:rsid w:val="00622513"/>
    <w:rsid w:val="0062287E"/>
    <w:rsid w:val="00622A5C"/>
    <w:rsid w:val="00622A64"/>
    <w:rsid w:val="00622BBE"/>
    <w:rsid w:val="006239D8"/>
    <w:rsid w:val="00623D1B"/>
    <w:rsid w:val="00623FE9"/>
    <w:rsid w:val="00624688"/>
    <w:rsid w:val="00624EC4"/>
    <w:rsid w:val="0062566F"/>
    <w:rsid w:val="00625B3B"/>
    <w:rsid w:val="00625B8F"/>
    <w:rsid w:val="00626A32"/>
    <w:rsid w:val="00626A99"/>
    <w:rsid w:val="00626BFD"/>
    <w:rsid w:val="00626F8F"/>
    <w:rsid w:val="00627C1A"/>
    <w:rsid w:val="00630314"/>
    <w:rsid w:val="00630CDF"/>
    <w:rsid w:val="00632047"/>
    <w:rsid w:val="006325F2"/>
    <w:rsid w:val="00632630"/>
    <w:rsid w:val="00632663"/>
    <w:rsid w:val="00632CDE"/>
    <w:rsid w:val="00632DEB"/>
    <w:rsid w:val="00632DEC"/>
    <w:rsid w:val="00633122"/>
    <w:rsid w:val="00634734"/>
    <w:rsid w:val="006349FB"/>
    <w:rsid w:val="00634A17"/>
    <w:rsid w:val="006357D4"/>
    <w:rsid w:val="00635938"/>
    <w:rsid w:val="00635AC4"/>
    <w:rsid w:val="00635F8E"/>
    <w:rsid w:val="00636BF2"/>
    <w:rsid w:val="006370B7"/>
    <w:rsid w:val="00637880"/>
    <w:rsid w:val="0064077B"/>
    <w:rsid w:val="006410A7"/>
    <w:rsid w:val="0064147C"/>
    <w:rsid w:val="00641572"/>
    <w:rsid w:val="00642412"/>
    <w:rsid w:val="006436E0"/>
    <w:rsid w:val="00643DC0"/>
    <w:rsid w:val="00644BF3"/>
    <w:rsid w:val="00644CAD"/>
    <w:rsid w:val="00645F6E"/>
    <w:rsid w:val="006470DB"/>
    <w:rsid w:val="006475DA"/>
    <w:rsid w:val="006504EA"/>
    <w:rsid w:val="0065074F"/>
    <w:rsid w:val="00650B01"/>
    <w:rsid w:val="00650ED9"/>
    <w:rsid w:val="00651034"/>
    <w:rsid w:val="00651A7E"/>
    <w:rsid w:val="00651BD3"/>
    <w:rsid w:val="00651DB0"/>
    <w:rsid w:val="00652104"/>
    <w:rsid w:val="00652D8E"/>
    <w:rsid w:val="006543C6"/>
    <w:rsid w:val="00654817"/>
    <w:rsid w:val="00654902"/>
    <w:rsid w:val="006552A9"/>
    <w:rsid w:val="00655686"/>
    <w:rsid w:val="00655BE9"/>
    <w:rsid w:val="00656400"/>
    <w:rsid w:val="0065689D"/>
    <w:rsid w:val="00656D79"/>
    <w:rsid w:val="00656FB1"/>
    <w:rsid w:val="0065783E"/>
    <w:rsid w:val="00660348"/>
    <w:rsid w:val="006606A7"/>
    <w:rsid w:val="00660B4C"/>
    <w:rsid w:val="006623C1"/>
    <w:rsid w:val="00663693"/>
    <w:rsid w:val="00664185"/>
    <w:rsid w:val="00664318"/>
    <w:rsid w:val="0066458D"/>
    <w:rsid w:val="00664B23"/>
    <w:rsid w:val="00664C38"/>
    <w:rsid w:val="00666B9C"/>
    <w:rsid w:val="006674B1"/>
    <w:rsid w:val="00671441"/>
    <w:rsid w:val="00671EA2"/>
    <w:rsid w:val="00672593"/>
    <w:rsid w:val="00672F76"/>
    <w:rsid w:val="0067304F"/>
    <w:rsid w:val="006733C1"/>
    <w:rsid w:val="00673637"/>
    <w:rsid w:val="00673816"/>
    <w:rsid w:val="00673939"/>
    <w:rsid w:val="0067415D"/>
    <w:rsid w:val="00674F0D"/>
    <w:rsid w:val="0067534C"/>
    <w:rsid w:val="00675362"/>
    <w:rsid w:val="0067558E"/>
    <w:rsid w:val="0067573F"/>
    <w:rsid w:val="00675CC7"/>
    <w:rsid w:val="00675E29"/>
    <w:rsid w:val="00676433"/>
    <w:rsid w:val="00676827"/>
    <w:rsid w:val="00676947"/>
    <w:rsid w:val="0067704F"/>
    <w:rsid w:val="00677363"/>
    <w:rsid w:val="006778D5"/>
    <w:rsid w:val="00677FF7"/>
    <w:rsid w:val="00680B66"/>
    <w:rsid w:val="00680EE7"/>
    <w:rsid w:val="006815DF"/>
    <w:rsid w:val="00681625"/>
    <w:rsid w:val="00681B0A"/>
    <w:rsid w:val="00681B15"/>
    <w:rsid w:val="00682125"/>
    <w:rsid w:val="006847BF"/>
    <w:rsid w:val="00684BE4"/>
    <w:rsid w:val="006853C5"/>
    <w:rsid w:val="00685915"/>
    <w:rsid w:val="00685A7C"/>
    <w:rsid w:val="00685AFC"/>
    <w:rsid w:val="00687739"/>
    <w:rsid w:val="0069214D"/>
    <w:rsid w:val="00692476"/>
    <w:rsid w:val="0069250A"/>
    <w:rsid w:val="0069260B"/>
    <w:rsid w:val="00692CD7"/>
    <w:rsid w:val="0069345A"/>
    <w:rsid w:val="00694271"/>
    <w:rsid w:val="0069428E"/>
    <w:rsid w:val="006942F5"/>
    <w:rsid w:val="006944C2"/>
    <w:rsid w:val="0069462A"/>
    <w:rsid w:val="006952CC"/>
    <w:rsid w:val="00695433"/>
    <w:rsid w:val="0069634E"/>
    <w:rsid w:val="006967AA"/>
    <w:rsid w:val="00696F90"/>
    <w:rsid w:val="006976FF"/>
    <w:rsid w:val="00697C1F"/>
    <w:rsid w:val="00697F92"/>
    <w:rsid w:val="006A1033"/>
    <w:rsid w:val="006A1042"/>
    <w:rsid w:val="006A10A8"/>
    <w:rsid w:val="006A14C8"/>
    <w:rsid w:val="006A197F"/>
    <w:rsid w:val="006A1B32"/>
    <w:rsid w:val="006A2428"/>
    <w:rsid w:val="006A29A3"/>
    <w:rsid w:val="006A2A57"/>
    <w:rsid w:val="006A331E"/>
    <w:rsid w:val="006A3541"/>
    <w:rsid w:val="006A4067"/>
    <w:rsid w:val="006A430C"/>
    <w:rsid w:val="006A4C53"/>
    <w:rsid w:val="006A4D26"/>
    <w:rsid w:val="006A4F51"/>
    <w:rsid w:val="006A5D0C"/>
    <w:rsid w:val="006A6100"/>
    <w:rsid w:val="006A6321"/>
    <w:rsid w:val="006A71F2"/>
    <w:rsid w:val="006A75A8"/>
    <w:rsid w:val="006B1015"/>
    <w:rsid w:val="006B2ACB"/>
    <w:rsid w:val="006B2B35"/>
    <w:rsid w:val="006B3576"/>
    <w:rsid w:val="006B395F"/>
    <w:rsid w:val="006B3ABF"/>
    <w:rsid w:val="006B50A3"/>
    <w:rsid w:val="006B5313"/>
    <w:rsid w:val="006B535C"/>
    <w:rsid w:val="006B5665"/>
    <w:rsid w:val="006B5837"/>
    <w:rsid w:val="006B62B0"/>
    <w:rsid w:val="006B7E6E"/>
    <w:rsid w:val="006C06D0"/>
    <w:rsid w:val="006C1BB4"/>
    <w:rsid w:val="006C2421"/>
    <w:rsid w:val="006C4E8E"/>
    <w:rsid w:val="006C52A4"/>
    <w:rsid w:val="006C54F6"/>
    <w:rsid w:val="006C5D6F"/>
    <w:rsid w:val="006C615F"/>
    <w:rsid w:val="006C6703"/>
    <w:rsid w:val="006C714B"/>
    <w:rsid w:val="006C744B"/>
    <w:rsid w:val="006C75E5"/>
    <w:rsid w:val="006C7D1C"/>
    <w:rsid w:val="006D051E"/>
    <w:rsid w:val="006D0968"/>
    <w:rsid w:val="006D180E"/>
    <w:rsid w:val="006D1B38"/>
    <w:rsid w:val="006D2A20"/>
    <w:rsid w:val="006D3A7E"/>
    <w:rsid w:val="006D3BB3"/>
    <w:rsid w:val="006D3DFB"/>
    <w:rsid w:val="006D44B8"/>
    <w:rsid w:val="006D4A69"/>
    <w:rsid w:val="006D559D"/>
    <w:rsid w:val="006D5B1F"/>
    <w:rsid w:val="006D64C4"/>
    <w:rsid w:val="006D6511"/>
    <w:rsid w:val="006D6FA4"/>
    <w:rsid w:val="006D7289"/>
    <w:rsid w:val="006D7C83"/>
    <w:rsid w:val="006E0518"/>
    <w:rsid w:val="006E0567"/>
    <w:rsid w:val="006E0836"/>
    <w:rsid w:val="006E0A74"/>
    <w:rsid w:val="006E0EA5"/>
    <w:rsid w:val="006E0F59"/>
    <w:rsid w:val="006E10F7"/>
    <w:rsid w:val="006E135E"/>
    <w:rsid w:val="006E2028"/>
    <w:rsid w:val="006E2C9B"/>
    <w:rsid w:val="006E327E"/>
    <w:rsid w:val="006E345E"/>
    <w:rsid w:val="006E39FC"/>
    <w:rsid w:val="006E3C22"/>
    <w:rsid w:val="006E4017"/>
    <w:rsid w:val="006E48A8"/>
    <w:rsid w:val="006E4CF9"/>
    <w:rsid w:val="006E574C"/>
    <w:rsid w:val="006E5E4C"/>
    <w:rsid w:val="006E6144"/>
    <w:rsid w:val="006E6598"/>
    <w:rsid w:val="006E698E"/>
    <w:rsid w:val="006E6DC7"/>
    <w:rsid w:val="006E7645"/>
    <w:rsid w:val="006E7C01"/>
    <w:rsid w:val="006F0B4D"/>
    <w:rsid w:val="006F2298"/>
    <w:rsid w:val="006F2378"/>
    <w:rsid w:val="006F2527"/>
    <w:rsid w:val="006F2805"/>
    <w:rsid w:val="006F2925"/>
    <w:rsid w:val="006F29E5"/>
    <w:rsid w:val="006F2D26"/>
    <w:rsid w:val="006F326A"/>
    <w:rsid w:val="006F4115"/>
    <w:rsid w:val="006F4309"/>
    <w:rsid w:val="006F436D"/>
    <w:rsid w:val="006F47A6"/>
    <w:rsid w:val="006F546C"/>
    <w:rsid w:val="006F5812"/>
    <w:rsid w:val="006F59DD"/>
    <w:rsid w:val="006F64BB"/>
    <w:rsid w:val="006F7BF8"/>
    <w:rsid w:val="006F7FD3"/>
    <w:rsid w:val="007008EE"/>
    <w:rsid w:val="007009D3"/>
    <w:rsid w:val="00700AC5"/>
    <w:rsid w:val="00700E56"/>
    <w:rsid w:val="00700F11"/>
    <w:rsid w:val="007011B7"/>
    <w:rsid w:val="0070317C"/>
    <w:rsid w:val="00704094"/>
    <w:rsid w:val="00704401"/>
    <w:rsid w:val="007050A9"/>
    <w:rsid w:val="00705858"/>
    <w:rsid w:val="00705A87"/>
    <w:rsid w:val="00705CD3"/>
    <w:rsid w:val="00706662"/>
    <w:rsid w:val="00706E31"/>
    <w:rsid w:val="007074FE"/>
    <w:rsid w:val="007076EB"/>
    <w:rsid w:val="00707860"/>
    <w:rsid w:val="00710602"/>
    <w:rsid w:val="00710C47"/>
    <w:rsid w:val="007110BD"/>
    <w:rsid w:val="00712252"/>
    <w:rsid w:val="007126B6"/>
    <w:rsid w:val="00712BB2"/>
    <w:rsid w:val="0071537A"/>
    <w:rsid w:val="00716A88"/>
    <w:rsid w:val="00717532"/>
    <w:rsid w:val="007176B0"/>
    <w:rsid w:val="00717894"/>
    <w:rsid w:val="00717BCF"/>
    <w:rsid w:val="00717D81"/>
    <w:rsid w:val="00717E0A"/>
    <w:rsid w:val="00720086"/>
    <w:rsid w:val="00720723"/>
    <w:rsid w:val="0072086A"/>
    <w:rsid w:val="00720AAD"/>
    <w:rsid w:val="007215C3"/>
    <w:rsid w:val="00721616"/>
    <w:rsid w:val="007227B1"/>
    <w:rsid w:val="007227B9"/>
    <w:rsid w:val="00723442"/>
    <w:rsid w:val="00723CB5"/>
    <w:rsid w:val="00724DF7"/>
    <w:rsid w:val="00724F40"/>
    <w:rsid w:val="00725AB7"/>
    <w:rsid w:val="00725D38"/>
    <w:rsid w:val="00725F8A"/>
    <w:rsid w:val="0072646D"/>
    <w:rsid w:val="007276D6"/>
    <w:rsid w:val="00727A94"/>
    <w:rsid w:val="00727CE9"/>
    <w:rsid w:val="00730078"/>
    <w:rsid w:val="0073172E"/>
    <w:rsid w:val="00731AF7"/>
    <w:rsid w:val="00732304"/>
    <w:rsid w:val="00732EB1"/>
    <w:rsid w:val="00734035"/>
    <w:rsid w:val="00734093"/>
    <w:rsid w:val="007341CF"/>
    <w:rsid w:val="00734A81"/>
    <w:rsid w:val="0073503D"/>
    <w:rsid w:val="007352FA"/>
    <w:rsid w:val="00737432"/>
    <w:rsid w:val="00737583"/>
    <w:rsid w:val="007375B0"/>
    <w:rsid w:val="007376AF"/>
    <w:rsid w:val="007377D3"/>
    <w:rsid w:val="00737C27"/>
    <w:rsid w:val="00737E8F"/>
    <w:rsid w:val="007407AF"/>
    <w:rsid w:val="007413CA"/>
    <w:rsid w:val="00741668"/>
    <w:rsid w:val="00741849"/>
    <w:rsid w:val="00741DF6"/>
    <w:rsid w:val="007424BD"/>
    <w:rsid w:val="00742813"/>
    <w:rsid w:val="007428EB"/>
    <w:rsid w:val="007429F5"/>
    <w:rsid w:val="00742D82"/>
    <w:rsid w:val="00743776"/>
    <w:rsid w:val="00743878"/>
    <w:rsid w:val="0074389A"/>
    <w:rsid w:val="00743E65"/>
    <w:rsid w:val="00744205"/>
    <w:rsid w:val="00745286"/>
    <w:rsid w:val="00746DA2"/>
    <w:rsid w:val="00746E23"/>
    <w:rsid w:val="00746E7C"/>
    <w:rsid w:val="00747226"/>
    <w:rsid w:val="0074748D"/>
    <w:rsid w:val="007506B5"/>
    <w:rsid w:val="00750F76"/>
    <w:rsid w:val="00751764"/>
    <w:rsid w:val="00752503"/>
    <w:rsid w:val="00752520"/>
    <w:rsid w:val="00752681"/>
    <w:rsid w:val="00752E4C"/>
    <w:rsid w:val="007536AA"/>
    <w:rsid w:val="007536EC"/>
    <w:rsid w:val="00754900"/>
    <w:rsid w:val="00754CF7"/>
    <w:rsid w:val="0075510E"/>
    <w:rsid w:val="007557E8"/>
    <w:rsid w:val="0076055E"/>
    <w:rsid w:val="00760EFF"/>
    <w:rsid w:val="0076111A"/>
    <w:rsid w:val="00761207"/>
    <w:rsid w:val="00761721"/>
    <w:rsid w:val="00762183"/>
    <w:rsid w:val="0076248D"/>
    <w:rsid w:val="007624FF"/>
    <w:rsid w:val="00762934"/>
    <w:rsid w:val="00763181"/>
    <w:rsid w:val="00764C9C"/>
    <w:rsid w:val="0076658B"/>
    <w:rsid w:val="007670CC"/>
    <w:rsid w:val="0076720C"/>
    <w:rsid w:val="00770351"/>
    <w:rsid w:val="00770537"/>
    <w:rsid w:val="00770AD7"/>
    <w:rsid w:val="00770B11"/>
    <w:rsid w:val="007713AF"/>
    <w:rsid w:val="007730E6"/>
    <w:rsid w:val="00775C6B"/>
    <w:rsid w:val="00777F9B"/>
    <w:rsid w:val="0078009F"/>
    <w:rsid w:val="007814C2"/>
    <w:rsid w:val="00781881"/>
    <w:rsid w:val="00781977"/>
    <w:rsid w:val="00781E40"/>
    <w:rsid w:val="00782A5D"/>
    <w:rsid w:val="00782D3D"/>
    <w:rsid w:val="00783170"/>
    <w:rsid w:val="007832C9"/>
    <w:rsid w:val="00783B5E"/>
    <w:rsid w:val="00783D04"/>
    <w:rsid w:val="00783FBB"/>
    <w:rsid w:val="007848B9"/>
    <w:rsid w:val="007849BC"/>
    <w:rsid w:val="00784FC3"/>
    <w:rsid w:val="00785465"/>
    <w:rsid w:val="007854A1"/>
    <w:rsid w:val="00786C22"/>
    <w:rsid w:val="007871FF"/>
    <w:rsid w:val="0078744F"/>
    <w:rsid w:val="00787BCB"/>
    <w:rsid w:val="00787E98"/>
    <w:rsid w:val="00790D8D"/>
    <w:rsid w:val="0079138B"/>
    <w:rsid w:val="0079152B"/>
    <w:rsid w:val="00791658"/>
    <w:rsid w:val="00791F05"/>
    <w:rsid w:val="007935E0"/>
    <w:rsid w:val="0079383E"/>
    <w:rsid w:val="00793F97"/>
    <w:rsid w:val="007947FC"/>
    <w:rsid w:val="00794B21"/>
    <w:rsid w:val="00795C66"/>
    <w:rsid w:val="00796A58"/>
    <w:rsid w:val="00796DF1"/>
    <w:rsid w:val="0079737E"/>
    <w:rsid w:val="0079773B"/>
    <w:rsid w:val="007A030B"/>
    <w:rsid w:val="007A1616"/>
    <w:rsid w:val="007A35E6"/>
    <w:rsid w:val="007A50E2"/>
    <w:rsid w:val="007A510B"/>
    <w:rsid w:val="007A5340"/>
    <w:rsid w:val="007A55BE"/>
    <w:rsid w:val="007A55CA"/>
    <w:rsid w:val="007A58E6"/>
    <w:rsid w:val="007A5A4F"/>
    <w:rsid w:val="007A5C6D"/>
    <w:rsid w:val="007A61AC"/>
    <w:rsid w:val="007A64F7"/>
    <w:rsid w:val="007A70D5"/>
    <w:rsid w:val="007B0408"/>
    <w:rsid w:val="007B09E4"/>
    <w:rsid w:val="007B157B"/>
    <w:rsid w:val="007B185F"/>
    <w:rsid w:val="007B335D"/>
    <w:rsid w:val="007B3474"/>
    <w:rsid w:val="007B34A6"/>
    <w:rsid w:val="007B3A9D"/>
    <w:rsid w:val="007B4CEA"/>
    <w:rsid w:val="007B5360"/>
    <w:rsid w:val="007B5612"/>
    <w:rsid w:val="007B5A16"/>
    <w:rsid w:val="007B6494"/>
    <w:rsid w:val="007B6681"/>
    <w:rsid w:val="007B6A0F"/>
    <w:rsid w:val="007B6F04"/>
    <w:rsid w:val="007B6F2E"/>
    <w:rsid w:val="007B7195"/>
    <w:rsid w:val="007B729D"/>
    <w:rsid w:val="007B7490"/>
    <w:rsid w:val="007B76CE"/>
    <w:rsid w:val="007B7D3D"/>
    <w:rsid w:val="007C000B"/>
    <w:rsid w:val="007C01FF"/>
    <w:rsid w:val="007C12C7"/>
    <w:rsid w:val="007C1E95"/>
    <w:rsid w:val="007C2CED"/>
    <w:rsid w:val="007C2CEF"/>
    <w:rsid w:val="007C3244"/>
    <w:rsid w:val="007C3F96"/>
    <w:rsid w:val="007C40AC"/>
    <w:rsid w:val="007C5091"/>
    <w:rsid w:val="007C5255"/>
    <w:rsid w:val="007C53C3"/>
    <w:rsid w:val="007C64B0"/>
    <w:rsid w:val="007C6600"/>
    <w:rsid w:val="007C7C60"/>
    <w:rsid w:val="007D004D"/>
    <w:rsid w:val="007D1140"/>
    <w:rsid w:val="007D1A3C"/>
    <w:rsid w:val="007D206E"/>
    <w:rsid w:val="007D2FBA"/>
    <w:rsid w:val="007D4539"/>
    <w:rsid w:val="007D4540"/>
    <w:rsid w:val="007D4874"/>
    <w:rsid w:val="007D4CEB"/>
    <w:rsid w:val="007D4D75"/>
    <w:rsid w:val="007D520F"/>
    <w:rsid w:val="007D5F00"/>
    <w:rsid w:val="007D601E"/>
    <w:rsid w:val="007D64D0"/>
    <w:rsid w:val="007D6BA4"/>
    <w:rsid w:val="007D6BDB"/>
    <w:rsid w:val="007D714B"/>
    <w:rsid w:val="007D77D0"/>
    <w:rsid w:val="007E0CDF"/>
    <w:rsid w:val="007E2471"/>
    <w:rsid w:val="007E2D45"/>
    <w:rsid w:val="007E337E"/>
    <w:rsid w:val="007E370F"/>
    <w:rsid w:val="007E3EA8"/>
    <w:rsid w:val="007E43B0"/>
    <w:rsid w:val="007E460E"/>
    <w:rsid w:val="007E4A42"/>
    <w:rsid w:val="007E4F6C"/>
    <w:rsid w:val="007E5829"/>
    <w:rsid w:val="007E5869"/>
    <w:rsid w:val="007E65C0"/>
    <w:rsid w:val="007E70FA"/>
    <w:rsid w:val="007E7152"/>
    <w:rsid w:val="007E7488"/>
    <w:rsid w:val="007E7865"/>
    <w:rsid w:val="007E7F2D"/>
    <w:rsid w:val="007F0135"/>
    <w:rsid w:val="007F0209"/>
    <w:rsid w:val="007F0879"/>
    <w:rsid w:val="007F0F56"/>
    <w:rsid w:val="007F1947"/>
    <w:rsid w:val="007F202F"/>
    <w:rsid w:val="007F2031"/>
    <w:rsid w:val="007F2206"/>
    <w:rsid w:val="007F2A68"/>
    <w:rsid w:val="007F305D"/>
    <w:rsid w:val="007F4287"/>
    <w:rsid w:val="007F4D97"/>
    <w:rsid w:val="007F5183"/>
    <w:rsid w:val="007F57AC"/>
    <w:rsid w:val="007F5F76"/>
    <w:rsid w:val="007F5FC9"/>
    <w:rsid w:val="007F6048"/>
    <w:rsid w:val="007F60D6"/>
    <w:rsid w:val="007F6CE9"/>
    <w:rsid w:val="007F6F51"/>
    <w:rsid w:val="007F7F63"/>
    <w:rsid w:val="0080022F"/>
    <w:rsid w:val="008004DB"/>
    <w:rsid w:val="00800CA1"/>
    <w:rsid w:val="00800F1C"/>
    <w:rsid w:val="00801385"/>
    <w:rsid w:val="00801455"/>
    <w:rsid w:val="00801A4D"/>
    <w:rsid w:val="00801CAA"/>
    <w:rsid w:val="00801D4C"/>
    <w:rsid w:val="00801F14"/>
    <w:rsid w:val="00802EA2"/>
    <w:rsid w:val="00804337"/>
    <w:rsid w:val="00805818"/>
    <w:rsid w:val="00805F31"/>
    <w:rsid w:val="008065BC"/>
    <w:rsid w:val="00806D70"/>
    <w:rsid w:val="00807301"/>
    <w:rsid w:val="00807F4B"/>
    <w:rsid w:val="00810B59"/>
    <w:rsid w:val="00810EA2"/>
    <w:rsid w:val="00811BAE"/>
    <w:rsid w:val="00811F81"/>
    <w:rsid w:val="00811FC1"/>
    <w:rsid w:val="00812389"/>
    <w:rsid w:val="008125C2"/>
    <w:rsid w:val="00812B7F"/>
    <w:rsid w:val="00813082"/>
    <w:rsid w:val="008145A1"/>
    <w:rsid w:val="00814957"/>
    <w:rsid w:val="008150E5"/>
    <w:rsid w:val="008173F4"/>
    <w:rsid w:val="008174BC"/>
    <w:rsid w:val="008176AF"/>
    <w:rsid w:val="00821119"/>
    <w:rsid w:val="00821EF0"/>
    <w:rsid w:val="0082287D"/>
    <w:rsid w:val="00822A9E"/>
    <w:rsid w:val="00822B09"/>
    <w:rsid w:val="008252A6"/>
    <w:rsid w:val="00825C3F"/>
    <w:rsid w:val="00826703"/>
    <w:rsid w:val="00826A49"/>
    <w:rsid w:val="00826E6D"/>
    <w:rsid w:val="00827457"/>
    <w:rsid w:val="00827635"/>
    <w:rsid w:val="00830280"/>
    <w:rsid w:val="00830586"/>
    <w:rsid w:val="008308A5"/>
    <w:rsid w:val="008308D7"/>
    <w:rsid w:val="00830C8B"/>
    <w:rsid w:val="00830ED3"/>
    <w:rsid w:val="008319B8"/>
    <w:rsid w:val="00831E10"/>
    <w:rsid w:val="00834122"/>
    <w:rsid w:val="008343A6"/>
    <w:rsid w:val="00835048"/>
    <w:rsid w:val="008353F0"/>
    <w:rsid w:val="00836805"/>
    <w:rsid w:val="00836F4D"/>
    <w:rsid w:val="0083798F"/>
    <w:rsid w:val="00837BAE"/>
    <w:rsid w:val="00837D64"/>
    <w:rsid w:val="00840EBB"/>
    <w:rsid w:val="0084157C"/>
    <w:rsid w:val="0084157D"/>
    <w:rsid w:val="0084175A"/>
    <w:rsid w:val="00841D45"/>
    <w:rsid w:val="008422D2"/>
    <w:rsid w:val="008428CE"/>
    <w:rsid w:val="00843169"/>
    <w:rsid w:val="00843AD6"/>
    <w:rsid w:val="00844C25"/>
    <w:rsid w:val="00845594"/>
    <w:rsid w:val="008456C2"/>
    <w:rsid w:val="00845994"/>
    <w:rsid w:val="00845CD4"/>
    <w:rsid w:val="008466A7"/>
    <w:rsid w:val="008468A5"/>
    <w:rsid w:val="008476F6"/>
    <w:rsid w:val="008502C3"/>
    <w:rsid w:val="00850638"/>
    <w:rsid w:val="00850913"/>
    <w:rsid w:val="00850A4A"/>
    <w:rsid w:val="00850B1C"/>
    <w:rsid w:val="00851470"/>
    <w:rsid w:val="00853FB3"/>
    <w:rsid w:val="00854122"/>
    <w:rsid w:val="0085415B"/>
    <w:rsid w:val="0085449B"/>
    <w:rsid w:val="008547C6"/>
    <w:rsid w:val="00854BC1"/>
    <w:rsid w:val="00854EED"/>
    <w:rsid w:val="00854FC9"/>
    <w:rsid w:val="00855CB6"/>
    <w:rsid w:val="00856A81"/>
    <w:rsid w:val="00860B2D"/>
    <w:rsid w:val="00860D5E"/>
    <w:rsid w:val="0086169E"/>
    <w:rsid w:val="00862275"/>
    <w:rsid w:val="00862BE4"/>
    <w:rsid w:val="00862C7B"/>
    <w:rsid w:val="0086318C"/>
    <w:rsid w:val="00863241"/>
    <w:rsid w:val="00863D44"/>
    <w:rsid w:val="00863D7A"/>
    <w:rsid w:val="0086406A"/>
    <w:rsid w:val="00864393"/>
    <w:rsid w:val="00864B2C"/>
    <w:rsid w:val="008664E5"/>
    <w:rsid w:val="00870472"/>
    <w:rsid w:val="0087099B"/>
    <w:rsid w:val="008710F5"/>
    <w:rsid w:val="008713BF"/>
    <w:rsid w:val="0087211C"/>
    <w:rsid w:val="0087287A"/>
    <w:rsid w:val="00873509"/>
    <w:rsid w:val="0087498F"/>
    <w:rsid w:val="00874B6B"/>
    <w:rsid w:val="00874DB3"/>
    <w:rsid w:val="0087501F"/>
    <w:rsid w:val="00875111"/>
    <w:rsid w:val="0087667F"/>
    <w:rsid w:val="00876AD1"/>
    <w:rsid w:val="00876BAB"/>
    <w:rsid w:val="00877330"/>
    <w:rsid w:val="00877753"/>
    <w:rsid w:val="008820E6"/>
    <w:rsid w:val="008824AB"/>
    <w:rsid w:val="00883104"/>
    <w:rsid w:val="00884704"/>
    <w:rsid w:val="008857D3"/>
    <w:rsid w:val="00886721"/>
    <w:rsid w:val="0088676B"/>
    <w:rsid w:val="008870F9"/>
    <w:rsid w:val="00887684"/>
    <w:rsid w:val="00887D8D"/>
    <w:rsid w:val="008904FD"/>
    <w:rsid w:val="00890A77"/>
    <w:rsid w:val="00890DDE"/>
    <w:rsid w:val="008912C9"/>
    <w:rsid w:val="0089150C"/>
    <w:rsid w:val="0089179F"/>
    <w:rsid w:val="00891D29"/>
    <w:rsid w:val="008932F5"/>
    <w:rsid w:val="008934BF"/>
    <w:rsid w:val="00894B39"/>
    <w:rsid w:val="00894E36"/>
    <w:rsid w:val="00895A5B"/>
    <w:rsid w:val="00895D5F"/>
    <w:rsid w:val="00896218"/>
    <w:rsid w:val="0089640A"/>
    <w:rsid w:val="00896A31"/>
    <w:rsid w:val="00897080"/>
    <w:rsid w:val="008970F3"/>
    <w:rsid w:val="00897C10"/>
    <w:rsid w:val="00897D60"/>
    <w:rsid w:val="008A0548"/>
    <w:rsid w:val="008A2527"/>
    <w:rsid w:val="008A27F9"/>
    <w:rsid w:val="008A2DC1"/>
    <w:rsid w:val="008A2E99"/>
    <w:rsid w:val="008A4121"/>
    <w:rsid w:val="008A45F6"/>
    <w:rsid w:val="008A4873"/>
    <w:rsid w:val="008A4DB1"/>
    <w:rsid w:val="008A5C56"/>
    <w:rsid w:val="008A5E56"/>
    <w:rsid w:val="008A5EF1"/>
    <w:rsid w:val="008A608B"/>
    <w:rsid w:val="008A62EF"/>
    <w:rsid w:val="008A6526"/>
    <w:rsid w:val="008A718D"/>
    <w:rsid w:val="008A7C9A"/>
    <w:rsid w:val="008B0802"/>
    <w:rsid w:val="008B11E8"/>
    <w:rsid w:val="008B1284"/>
    <w:rsid w:val="008B1908"/>
    <w:rsid w:val="008B1D62"/>
    <w:rsid w:val="008B242C"/>
    <w:rsid w:val="008B2CC9"/>
    <w:rsid w:val="008B2F80"/>
    <w:rsid w:val="008B3330"/>
    <w:rsid w:val="008B3990"/>
    <w:rsid w:val="008B4463"/>
    <w:rsid w:val="008B4546"/>
    <w:rsid w:val="008B4778"/>
    <w:rsid w:val="008B5359"/>
    <w:rsid w:val="008B5480"/>
    <w:rsid w:val="008B57E1"/>
    <w:rsid w:val="008B6ADA"/>
    <w:rsid w:val="008C05B9"/>
    <w:rsid w:val="008C0A48"/>
    <w:rsid w:val="008C0E01"/>
    <w:rsid w:val="008C0E5B"/>
    <w:rsid w:val="008C124B"/>
    <w:rsid w:val="008C1589"/>
    <w:rsid w:val="008C1B5F"/>
    <w:rsid w:val="008C1B62"/>
    <w:rsid w:val="008C1F13"/>
    <w:rsid w:val="008C2082"/>
    <w:rsid w:val="008C20CC"/>
    <w:rsid w:val="008C25C7"/>
    <w:rsid w:val="008C260D"/>
    <w:rsid w:val="008C405D"/>
    <w:rsid w:val="008C4447"/>
    <w:rsid w:val="008C4834"/>
    <w:rsid w:val="008C5041"/>
    <w:rsid w:val="008C54F3"/>
    <w:rsid w:val="008C6725"/>
    <w:rsid w:val="008C74F0"/>
    <w:rsid w:val="008C7DBF"/>
    <w:rsid w:val="008C7FF6"/>
    <w:rsid w:val="008D0AEE"/>
    <w:rsid w:val="008D0F89"/>
    <w:rsid w:val="008D180F"/>
    <w:rsid w:val="008D2EEE"/>
    <w:rsid w:val="008D37FC"/>
    <w:rsid w:val="008D3940"/>
    <w:rsid w:val="008D4184"/>
    <w:rsid w:val="008D4566"/>
    <w:rsid w:val="008D489C"/>
    <w:rsid w:val="008D5A13"/>
    <w:rsid w:val="008D6273"/>
    <w:rsid w:val="008D6DD3"/>
    <w:rsid w:val="008D6FC4"/>
    <w:rsid w:val="008D7576"/>
    <w:rsid w:val="008D7A6D"/>
    <w:rsid w:val="008E1B0F"/>
    <w:rsid w:val="008E1C50"/>
    <w:rsid w:val="008E1F8A"/>
    <w:rsid w:val="008E20A1"/>
    <w:rsid w:val="008E2B75"/>
    <w:rsid w:val="008E3AA9"/>
    <w:rsid w:val="008E411A"/>
    <w:rsid w:val="008E441D"/>
    <w:rsid w:val="008E4943"/>
    <w:rsid w:val="008E4B5C"/>
    <w:rsid w:val="008E656D"/>
    <w:rsid w:val="008E6603"/>
    <w:rsid w:val="008E7384"/>
    <w:rsid w:val="008E7844"/>
    <w:rsid w:val="008F0B96"/>
    <w:rsid w:val="008F1145"/>
    <w:rsid w:val="008F164D"/>
    <w:rsid w:val="008F1A59"/>
    <w:rsid w:val="008F1CFA"/>
    <w:rsid w:val="008F1E0B"/>
    <w:rsid w:val="008F2419"/>
    <w:rsid w:val="008F28B1"/>
    <w:rsid w:val="008F2BB4"/>
    <w:rsid w:val="008F312A"/>
    <w:rsid w:val="008F3151"/>
    <w:rsid w:val="008F3C51"/>
    <w:rsid w:val="008F3D04"/>
    <w:rsid w:val="008F3F0D"/>
    <w:rsid w:val="008F60A2"/>
    <w:rsid w:val="008F6183"/>
    <w:rsid w:val="008F6440"/>
    <w:rsid w:val="008F6CC7"/>
    <w:rsid w:val="008F7E73"/>
    <w:rsid w:val="009008D8"/>
    <w:rsid w:val="00900B84"/>
    <w:rsid w:val="00902BE7"/>
    <w:rsid w:val="00902EE9"/>
    <w:rsid w:val="0090324B"/>
    <w:rsid w:val="00903A01"/>
    <w:rsid w:val="00905297"/>
    <w:rsid w:val="00905910"/>
    <w:rsid w:val="00905BF9"/>
    <w:rsid w:val="00905C6D"/>
    <w:rsid w:val="009065DE"/>
    <w:rsid w:val="0090686A"/>
    <w:rsid w:val="00906BB5"/>
    <w:rsid w:val="0091108A"/>
    <w:rsid w:val="00911108"/>
    <w:rsid w:val="00911EC3"/>
    <w:rsid w:val="00912CF4"/>
    <w:rsid w:val="00912D35"/>
    <w:rsid w:val="00912E14"/>
    <w:rsid w:val="00912F43"/>
    <w:rsid w:val="00912FC5"/>
    <w:rsid w:val="009133AA"/>
    <w:rsid w:val="009136CA"/>
    <w:rsid w:val="0091411C"/>
    <w:rsid w:val="009142EA"/>
    <w:rsid w:val="00914341"/>
    <w:rsid w:val="00914740"/>
    <w:rsid w:val="009152F6"/>
    <w:rsid w:val="00915757"/>
    <w:rsid w:val="00915A82"/>
    <w:rsid w:val="00915D4C"/>
    <w:rsid w:val="009162B3"/>
    <w:rsid w:val="00916B21"/>
    <w:rsid w:val="009175D4"/>
    <w:rsid w:val="00917855"/>
    <w:rsid w:val="00920342"/>
    <w:rsid w:val="009215E6"/>
    <w:rsid w:val="00921A17"/>
    <w:rsid w:val="00922092"/>
    <w:rsid w:val="00922CE5"/>
    <w:rsid w:val="00923127"/>
    <w:rsid w:val="00923357"/>
    <w:rsid w:val="00923B33"/>
    <w:rsid w:val="0092464C"/>
    <w:rsid w:val="009256C8"/>
    <w:rsid w:val="00926177"/>
    <w:rsid w:val="00926D34"/>
    <w:rsid w:val="00926FC7"/>
    <w:rsid w:val="00927118"/>
    <w:rsid w:val="009311AF"/>
    <w:rsid w:val="009321A0"/>
    <w:rsid w:val="0093222B"/>
    <w:rsid w:val="00932585"/>
    <w:rsid w:val="0093272C"/>
    <w:rsid w:val="009332D4"/>
    <w:rsid w:val="009332D8"/>
    <w:rsid w:val="009339C2"/>
    <w:rsid w:val="00933D6D"/>
    <w:rsid w:val="00934800"/>
    <w:rsid w:val="00934A67"/>
    <w:rsid w:val="00935268"/>
    <w:rsid w:val="009353B5"/>
    <w:rsid w:val="009355A5"/>
    <w:rsid w:val="0093596F"/>
    <w:rsid w:val="00935CAD"/>
    <w:rsid w:val="00936101"/>
    <w:rsid w:val="009367C0"/>
    <w:rsid w:val="00936AA4"/>
    <w:rsid w:val="00937083"/>
    <w:rsid w:val="00940028"/>
    <w:rsid w:val="009400B7"/>
    <w:rsid w:val="00940DF2"/>
    <w:rsid w:val="009411C6"/>
    <w:rsid w:val="009426D8"/>
    <w:rsid w:val="00942BD2"/>
    <w:rsid w:val="00943C70"/>
    <w:rsid w:val="00944322"/>
    <w:rsid w:val="00944640"/>
    <w:rsid w:val="00945CCB"/>
    <w:rsid w:val="0094642C"/>
    <w:rsid w:val="00946E6C"/>
    <w:rsid w:val="009473AE"/>
    <w:rsid w:val="00947B8E"/>
    <w:rsid w:val="009506D6"/>
    <w:rsid w:val="00950F7A"/>
    <w:rsid w:val="009510C6"/>
    <w:rsid w:val="009513B5"/>
    <w:rsid w:val="00951682"/>
    <w:rsid w:val="009529EA"/>
    <w:rsid w:val="00952A80"/>
    <w:rsid w:val="00953500"/>
    <w:rsid w:val="00953E09"/>
    <w:rsid w:val="00954287"/>
    <w:rsid w:val="00955499"/>
    <w:rsid w:val="009556A7"/>
    <w:rsid w:val="00955CBB"/>
    <w:rsid w:val="00955E3A"/>
    <w:rsid w:val="00955E9C"/>
    <w:rsid w:val="00956503"/>
    <w:rsid w:val="00956758"/>
    <w:rsid w:val="00956C33"/>
    <w:rsid w:val="0095703D"/>
    <w:rsid w:val="00957483"/>
    <w:rsid w:val="00960076"/>
    <w:rsid w:val="0096034B"/>
    <w:rsid w:val="00961752"/>
    <w:rsid w:val="009617F2"/>
    <w:rsid w:val="00961864"/>
    <w:rsid w:val="00961C98"/>
    <w:rsid w:val="00962274"/>
    <w:rsid w:val="0096234A"/>
    <w:rsid w:val="00962590"/>
    <w:rsid w:val="00962724"/>
    <w:rsid w:val="00963434"/>
    <w:rsid w:val="00963E01"/>
    <w:rsid w:val="009642A6"/>
    <w:rsid w:val="0096441B"/>
    <w:rsid w:val="00964A94"/>
    <w:rsid w:val="00966616"/>
    <w:rsid w:val="00966825"/>
    <w:rsid w:val="00966C26"/>
    <w:rsid w:val="00970372"/>
    <w:rsid w:val="00970F6A"/>
    <w:rsid w:val="00971279"/>
    <w:rsid w:val="009712D8"/>
    <w:rsid w:val="00971664"/>
    <w:rsid w:val="0097169D"/>
    <w:rsid w:val="00971AD2"/>
    <w:rsid w:val="00972074"/>
    <w:rsid w:val="00972342"/>
    <w:rsid w:val="0097278B"/>
    <w:rsid w:val="00972BB6"/>
    <w:rsid w:val="00972C3D"/>
    <w:rsid w:val="00973277"/>
    <w:rsid w:val="00973A52"/>
    <w:rsid w:val="00974245"/>
    <w:rsid w:val="009756F4"/>
    <w:rsid w:val="00975BA0"/>
    <w:rsid w:val="009762A8"/>
    <w:rsid w:val="009770B2"/>
    <w:rsid w:val="00977133"/>
    <w:rsid w:val="00977310"/>
    <w:rsid w:val="00977491"/>
    <w:rsid w:val="00977767"/>
    <w:rsid w:val="00977A74"/>
    <w:rsid w:val="00977FD3"/>
    <w:rsid w:val="00980806"/>
    <w:rsid w:val="00980C6A"/>
    <w:rsid w:val="009813C8"/>
    <w:rsid w:val="00981FF3"/>
    <w:rsid w:val="00983676"/>
    <w:rsid w:val="009855CD"/>
    <w:rsid w:val="0098707E"/>
    <w:rsid w:val="00987498"/>
    <w:rsid w:val="009876A6"/>
    <w:rsid w:val="009902B1"/>
    <w:rsid w:val="00990300"/>
    <w:rsid w:val="0099049B"/>
    <w:rsid w:val="009904B6"/>
    <w:rsid w:val="00990E8A"/>
    <w:rsid w:val="00991189"/>
    <w:rsid w:val="00992601"/>
    <w:rsid w:val="0099375D"/>
    <w:rsid w:val="009937CD"/>
    <w:rsid w:val="0099393D"/>
    <w:rsid w:val="009957FA"/>
    <w:rsid w:val="00996D17"/>
    <w:rsid w:val="00996EDF"/>
    <w:rsid w:val="00997715"/>
    <w:rsid w:val="009A028B"/>
    <w:rsid w:val="009A09FC"/>
    <w:rsid w:val="009A0DFE"/>
    <w:rsid w:val="009A0F0B"/>
    <w:rsid w:val="009A1639"/>
    <w:rsid w:val="009A22C3"/>
    <w:rsid w:val="009A35A5"/>
    <w:rsid w:val="009A394E"/>
    <w:rsid w:val="009A47D9"/>
    <w:rsid w:val="009A49FD"/>
    <w:rsid w:val="009A51B9"/>
    <w:rsid w:val="009A5CEF"/>
    <w:rsid w:val="009A6B92"/>
    <w:rsid w:val="009A6C41"/>
    <w:rsid w:val="009A6C50"/>
    <w:rsid w:val="009A6EB1"/>
    <w:rsid w:val="009A732D"/>
    <w:rsid w:val="009A7C40"/>
    <w:rsid w:val="009B0041"/>
    <w:rsid w:val="009B048F"/>
    <w:rsid w:val="009B0EA7"/>
    <w:rsid w:val="009B156D"/>
    <w:rsid w:val="009B29ED"/>
    <w:rsid w:val="009B3634"/>
    <w:rsid w:val="009B36CE"/>
    <w:rsid w:val="009B4635"/>
    <w:rsid w:val="009B6894"/>
    <w:rsid w:val="009B6949"/>
    <w:rsid w:val="009B73E7"/>
    <w:rsid w:val="009B7C24"/>
    <w:rsid w:val="009B7CEE"/>
    <w:rsid w:val="009C029C"/>
    <w:rsid w:val="009C043B"/>
    <w:rsid w:val="009C17EE"/>
    <w:rsid w:val="009C33EB"/>
    <w:rsid w:val="009C46CA"/>
    <w:rsid w:val="009C4BAD"/>
    <w:rsid w:val="009C4E4A"/>
    <w:rsid w:val="009C5004"/>
    <w:rsid w:val="009C5175"/>
    <w:rsid w:val="009C51C8"/>
    <w:rsid w:val="009C5261"/>
    <w:rsid w:val="009C5664"/>
    <w:rsid w:val="009C56DD"/>
    <w:rsid w:val="009C5DFE"/>
    <w:rsid w:val="009C6036"/>
    <w:rsid w:val="009C623B"/>
    <w:rsid w:val="009C6301"/>
    <w:rsid w:val="009C63B6"/>
    <w:rsid w:val="009C65D6"/>
    <w:rsid w:val="009C6846"/>
    <w:rsid w:val="009C6986"/>
    <w:rsid w:val="009C6B2C"/>
    <w:rsid w:val="009C6B81"/>
    <w:rsid w:val="009C7240"/>
    <w:rsid w:val="009D0228"/>
    <w:rsid w:val="009D02CB"/>
    <w:rsid w:val="009D039A"/>
    <w:rsid w:val="009D06EB"/>
    <w:rsid w:val="009D10C4"/>
    <w:rsid w:val="009D190C"/>
    <w:rsid w:val="009D1E0D"/>
    <w:rsid w:val="009D2C38"/>
    <w:rsid w:val="009D30EC"/>
    <w:rsid w:val="009D3235"/>
    <w:rsid w:val="009D3A02"/>
    <w:rsid w:val="009D4259"/>
    <w:rsid w:val="009D51E6"/>
    <w:rsid w:val="009D5EC5"/>
    <w:rsid w:val="009D65D1"/>
    <w:rsid w:val="009D6BF8"/>
    <w:rsid w:val="009D6C53"/>
    <w:rsid w:val="009D7197"/>
    <w:rsid w:val="009D7659"/>
    <w:rsid w:val="009D7DF0"/>
    <w:rsid w:val="009D7E78"/>
    <w:rsid w:val="009E04F6"/>
    <w:rsid w:val="009E0627"/>
    <w:rsid w:val="009E0FA2"/>
    <w:rsid w:val="009E12C8"/>
    <w:rsid w:val="009E31A7"/>
    <w:rsid w:val="009E3AF2"/>
    <w:rsid w:val="009E441F"/>
    <w:rsid w:val="009E45F5"/>
    <w:rsid w:val="009E5D0A"/>
    <w:rsid w:val="009E5DC9"/>
    <w:rsid w:val="009E61FF"/>
    <w:rsid w:val="009E62E9"/>
    <w:rsid w:val="009E6A80"/>
    <w:rsid w:val="009E6C7E"/>
    <w:rsid w:val="009E6F59"/>
    <w:rsid w:val="009E7210"/>
    <w:rsid w:val="009E78E3"/>
    <w:rsid w:val="009F01B0"/>
    <w:rsid w:val="009F042E"/>
    <w:rsid w:val="009F0552"/>
    <w:rsid w:val="009F0863"/>
    <w:rsid w:val="009F08AC"/>
    <w:rsid w:val="009F1451"/>
    <w:rsid w:val="009F15AE"/>
    <w:rsid w:val="009F169A"/>
    <w:rsid w:val="009F1969"/>
    <w:rsid w:val="009F304D"/>
    <w:rsid w:val="009F318B"/>
    <w:rsid w:val="009F31EF"/>
    <w:rsid w:val="009F35CC"/>
    <w:rsid w:val="009F3AEB"/>
    <w:rsid w:val="009F4318"/>
    <w:rsid w:val="009F4E64"/>
    <w:rsid w:val="009F4FDF"/>
    <w:rsid w:val="009F5DE1"/>
    <w:rsid w:val="009F62CD"/>
    <w:rsid w:val="009F6981"/>
    <w:rsid w:val="009F7A6E"/>
    <w:rsid w:val="00A009EC"/>
    <w:rsid w:val="00A01602"/>
    <w:rsid w:val="00A0218C"/>
    <w:rsid w:val="00A023BD"/>
    <w:rsid w:val="00A03315"/>
    <w:rsid w:val="00A03CBC"/>
    <w:rsid w:val="00A03CEF"/>
    <w:rsid w:val="00A04129"/>
    <w:rsid w:val="00A04386"/>
    <w:rsid w:val="00A05A5F"/>
    <w:rsid w:val="00A05A80"/>
    <w:rsid w:val="00A06A58"/>
    <w:rsid w:val="00A074EE"/>
    <w:rsid w:val="00A07675"/>
    <w:rsid w:val="00A07F85"/>
    <w:rsid w:val="00A1012E"/>
    <w:rsid w:val="00A102A2"/>
    <w:rsid w:val="00A109B4"/>
    <w:rsid w:val="00A11967"/>
    <w:rsid w:val="00A12E56"/>
    <w:rsid w:val="00A14F22"/>
    <w:rsid w:val="00A150E7"/>
    <w:rsid w:val="00A152DE"/>
    <w:rsid w:val="00A15D97"/>
    <w:rsid w:val="00A16B31"/>
    <w:rsid w:val="00A17CEA"/>
    <w:rsid w:val="00A20332"/>
    <w:rsid w:val="00A206D4"/>
    <w:rsid w:val="00A20E41"/>
    <w:rsid w:val="00A20F02"/>
    <w:rsid w:val="00A2132D"/>
    <w:rsid w:val="00A23522"/>
    <w:rsid w:val="00A236AB"/>
    <w:rsid w:val="00A23AC5"/>
    <w:rsid w:val="00A24CE1"/>
    <w:rsid w:val="00A25C61"/>
    <w:rsid w:val="00A262D0"/>
    <w:rsid w:val="00A268B8"/>
    <w:rsid w:val="00A26B64"/>
    <w:rsid w:val="00A26BC1"/>
    <w:rsid w:val="00A26EDF"/>
    <w:rsid w:val="00A30433"/>
    <w:rsid w:val="00A30DE2"/>
    <w:rsid w:val="00A311EB"/>
    <w:rsid w:val="00A319D3"/>
    <w:rsid w:val="00A31AB3"/>
    <w:rsid w:val="00A320AC"/>
    <w:rsid w:val="00A32F32"/>
    <w:rsid w:val="00A33877"/>
    <w:rsid w:val="00A33A73"/>
    <w:rsid w:val="00A34A72"/>
    <w:rsid w:val="00A34AF7"/>
    <w:rsid w:val="00A3561C"/>
    <w:rsid w:val="00A356BB"/>
    <w:rsid w:val="00A35AA9"/>
    <w:rsid w:val="00A36477"/>
    <w:rsid w:val="00A3699B"/>
    <w:rsid w:val="00A36B3D"/>
    <w:rsid w:val="00A37321"/>
    <w:rsid w:val="00A37469"/>
    <w:rsid w:val="00A376F5"/>
    <w:rsid w:val="00A4057A"/>
    <w:rsid w:val="00A40A0E"/>
    <w:rsid w:val="00A40E75"/>
    <w:rsid w:val="00A40ED9"/>
    <w:rsid w:val="00A40FBF"/>
    <w:rsid w:val="00A415D7"/>
    <w:rsid w:val="00A4394C"/>
    <w:rsid w:val="00A43F22"/>
    <w:rsid w:val="00A44247"/>
    <w:rsid w:val="00A45DEC"/>
    <w:rsid w:val="00A46EE6"/>
    <w:rsid w:val="00A501D9"/>
    <w:rsid w:val="00A50815"/>
    <w:rsid w:val="00A514F0"/>
    <w:rsid w:val="00A52EF4"/>
    <w:rsid w:val="00A5321E"/>
    <w:rsid w:val="00A533A3"/>
    <w:rsid w:val="00A533AC"/>
    <w:rsid w:val="00A534A0"/>
    <w:rsid w:val="00A53838"/>
    <w:rsid w:val="00A5393D"/>
    <w:rsid w:val="00A53E7A"/>
    <w:rsid w:val="00A54088"/>
    <w:rsid w:val="00A54FB7"/>
    <w:rsid w:val="00A5510F"/>
    <w:rsid w:val="00A55D23"/>
    <w:rsid w:val="00A55E7D"/>
    <w:rsid w:val="00A55F6C"/>
    <w:rsid w:val="00A56072"/>
    <w:rsid w:val="00A5690D"/>
    <w:rsid w:val="00A57626"/>
    <w:rsid w:val="00A600DF"/>
    <w:rsid w:val="00A602D9"/>
    <w:rsid w:val="00A6083A"/>
    <w:rsid w:val="00A61E7A"/>
    <w:rsid w:val="00A63967"/>
    <w:rsid w:val="00A6439B"/>
    <w:rsid w:val="00A6463C"/>
    <w:rsid w:val="00A64809"/>
    <w:rsid w:val="00A65096"/>
    <w:rsid w:val="00A659F3"/>
    <w:rsid w:val="00A65A43"/>
    <w:rsid w:val="00A664CB"/>
    <w:rsid w:val="00A66984"/>
    <w:rsid w:val="00A66B2D"/>
    <w:rsid w:val="00A67739"/>
    <w:rsid w:val="00A67760"/>
    <w:rsid w:val="00A678B6"/>
    <w:rsid w:val="00A67B2C"/>
    <w:rsid w:val="00A67E6D"/>
    <w:rsid w:val="00A7007F"/>
    <w:rsid w:val="00A70820"/>
    <w:rsid w:val="00A70E6F"/>
    <w:rsid w:val="00A715E1"/>
    <w:rsid w:val="00A7166A"/>
    <w:rsid w:val="00A71CD2"/>
    <w:rsid w:val="00A71E02"/>
    <w:rsid w:val="00A7200B"/>
    <w:rsid w:val="00A72DE5"/>
    <w:rsid w:val="00A74207"/>
    <w:rsid w:val="00A743CF"/>
    <w:rsid w:val="00A74CE9"/>
    <w:rsid w:val="00A74F85"/>
    <w:rsid w:val="00A75E0E"/>
    <w:rsid w:val="00A76834"/>
    <w:rsid w:val="00A8052E"/>
    <w:rsid w:val="00A80670"/>
    <w:rsid w:val="00A8163F"/>
    <w:rsid w:val="00A82661"/>
    <w:rsid w:val="00A8375F"/>
    <w:rsid w:val="00A83BB5"/>
    <w:rsid w:val="00A8407D"/>
    <w:rsid w:val="00A84DDD"/>
    <w:rsid w:val="00A85A8D"/>
    <w:rsid w:val="00A86D85"/>
    <w:rsid w:val="00A9015C"/>
    <w:rsid w:val="00A907B4"/>
    <w:rsid w:val="00A9127C"/>
    <w:rsid w:val="00A91477"/>
    <w:rsid w:val="00A91C4B"/>
    <w:rsid w:val="00A92ADD"/>
    <w:rsid w:val="00A92DC3"/>
    <w:rsid w:val="00A938C5"/>
    <w:rsid w:val="00A974AE"/>
    <w:rsid w:val="00A977B5"/>
    <w:rsid w:val="00AA0174"/>
    <w:rsid w:val="00AA0CD7"/>
    <w:rsid w:val="00AA1481"/>
    <w:rsid w:val="00AA1D63"/>
    <w:rsid w:val="00AA1F2E"/>
    <w:rsid w:val="00AA2759"/>
    <w:rsid w:val="00AA305E"/>
    <w:rsid w:val="00AA312F"/>
    <w:rsid w:val="00AA3A64"/>
    <w:rsid w:val="00AA3FF0"/>
    <w:rsid w:val="00AA45D3"/>
    <w:rsid w:val="00AA5741"/>
    <w:rsid w:val="00AA574A"/>
    <w:rsid w:val="00AA5CC3"/>
    <w:rsid w:val="00AA5FC1"/>
    <w:rsid w:val="00AA620D"/>
    <w:rsid w:val="00AA6620"/>
    <w:rsid w:val="00AA6D28"/>
    <w:rsid w:val="00AA76C0"/>
    <w:rsid w:val="00AA7E8A"/>
    <w:rsid w:val="00AB0978"/>
    <w:rsid w:val="00AB0BD9"/>
    <w:rsid w:val="00AB1F14"/>
    <w:rsid w:val="00AB25DC"/>
    <w:rsid w:val="00AB273A"/>
    <w:rsid w:val="00AB2F93"/>
    <w:rsid w:val="00AB3E58"/>
    <w:rsid w:val="00AB3FFD"/>
    <w:rsid w:val="00AB42DC"/>
    <w:rsid w:val="00AB4472"/>
    <w:rsid w:val="00AB4CC9"/>
    <w:rsid w:val="00AB50C3"/>
    <w:rsid w:val="00AB536C"/>
    <w:rsid w:val="00AB5847"/>
    <w:rsid w:val="00AB594F"/>
    <w:rsid w:val="00AB6204"/>
    <w:rsid w:val="00AB6BA0"/>
    <w:rsid w:val="00AB6D8D"/>
    <w:rsid w:val="00AB6E43"/>
    <w:rsid w:val="00AB71C7"/>
    <w:rsid w:val="00AB7AC3"/>
    <w:rsid w:val="00AB7F16"/>
    <w:rsid w:val="00AC0641"/>
    <w:rsid w:val="00AC0A0E"/>
    <w:rsid w:val="00AC1B1B"/>
    <w:rsid w:val="00AC2091"/>
    <w:rsid w:val="00AC22CB"/>
    <w:rsid w:val="00AC22D5"/>
    <w:rsid w:val="00AC2817"/>
    <w:rsid w:val="00AC3187"/>
    <w:rsid w:val="00AC4DF5"/>
    <w:rsid w:val="00AC4FEF"/>
    <w:rsid w:val="00AC5332"/>
    <w:rsid w:val="00AC5C04"/>
    <w:rsid w:val="00AC5E16"/>
    <w:rsid w:val="00AC714D"/>
    <w:rsid w:val="00AD0574"/>
    <w:rsid w:val="00AD08C9"/>
    <w:rsid w:val="00AD0ADD"/>
    <w:rsid w:val="00AD0C1C"/>
    <w:rsid w:val="00AD190F"/>
    <w:rsid w:val="00AD1C07"/>
    <w:rsid w:val="00AD218C"/>
    <w:rsid w:val="00AD2715"/>
    <w:rsid w:val="00AD428D"/>
    <w:rsid w:val="00AD44C5"/>
    <w:rsid w:val="00AD4A87"/>
    <w:rsid w:val="00AD4A9A"/>
    <w:rsid w:val="00AD5C02"/>
    <w:rsid w:val="00AD6191"/>
    <w:rsid w:val="00AD62FE"/>
    <w:rsid w:val="00AD63E5"/>
    <w:rsid w:val="00AD65F6"/>
    <w:rsid w:val="00AE062F"/>
    <w:rsid w:val="00AE0ED5"/>
    <w:rsid w:val="00AE1114"/>
    <w:rsid w:val="00AE1578"/>
    <w:rsid w:val="00AE208E"/>
    <w:rsid w:val="00AE2378"/>
    <w:rsid w:val="00AE2A40"/>
    <w:rsid w:val="00AE3230"/>
    <w:rsid w:val="00AE3310"/>
    <w:rsid w:val="00AE3D9E"/>
    <w:rsid w:val="00AE4826"/>
    <w:rsid w:val="00AE4BE3"/>
    <w:rsid w:val="00AE5097"/>
    <w:rsid w:val="00AE515A"/>
    <w:rsid w:val="00AE51CE"/>
    <w:rsid w:val="00AE57AB"/>
    <w:rsid w:val="00AE628B"/>
    <w:rsid w:val="00AE7055"/>
    <w:rsid w:val="00AE7278"/>
    <w:rsid w:val="00AE7615"/>
    <w:rsid w:val="00AE782D"/>
    <w:rsid w:val="00AE7F84"/>
    <w:rsid w:val="00AF069C"/>
    <w:rsid w:val="00AF083A"/>
    <w:rsid w:val="00AF1393"/>
    <w:rsid w:val="00AF14C1"/>
    <w:rsid w:val="00AF1847"/>
    <w:rsid w:val="00AF18C2"/>
    <w:rsid w:val="00AF20A3"/>
    <w:rsid w:val="00AF24C7"/>
    <w:rsid w:val="00AF29EB"/>
    <w:rsid w:val="00AF3559"/>
    <w:rsid w:val="00AF3C3A"/>
    <w:rsid w:val="00AF431D"/>
    <w:rsid w:val="00AF49C5"/>
    <w:rsid w:val="00AF58E8"/>
    <w:rsid w:val="00AF59FD"/>
    <w:rsid w:val="00AF62C3"/>
    <w:rsid w:val="00AF6521"/>
    <w:rsid w:val="00AF6F9A"/>
    <w:rsid w:val="00B00084"/>
    <w:rsid w:val="00B008B4"/>
    <w:rsid w:val="00B008F1"/>
    <w:rsid w:val="00B0094E"/>
    <w:rsid w:val="00B011B9"/>
    <w:rsid w:val="00B01266"/>
    <w:rsid w:val="00B01604"/>
    <w:rsid w:val="00B0192F"/>
    <w:rsid w:val="00B01C7D"/>
    <w:rsid w:val="00B01CE3"/>
    <w:rsid w:val="00B01E1B"/>
    <w:rsid w:val="00B023BB"/>
    <w:rsid w:val="00B04151"/>
    <w:rsid w:val="00B0425A"/>
    <w:rsid w:val="00B04718"/>
    <w:rsid w:val="00B0496E"/>
    <w:rsid w:val="00B0593F"/>
    <w:rsid w:val="00B06377"/>
    <w:rsid w:val="00B065DC"/>
    <w:rsid w:val="00B06DE5"/>
    <w:rsid w:val="00B07E4F"/>
    <w:rsid w:val="00B1072B"/>
    <w:rsid w:val="00B10A0E"/>
    <w:rsid w:val="00B10E8D"/>
    <w:rsid w:val="00B10ED6"/>
    <w:rsid w:val="00B11832"/>
    <w:rsid w:val="00B1183D"/>
    <w:rsid w:val="00B12C06"/>
    <w:rsid w:val="00B138D8"/>
    <w:rsid w:val="00B15854"/>
    <w:rsid w:val="00B15C31"/>
    <w:rsid w:val="00B15E83"/>
    <w:rsid w:val="00B16027"/>
    <w:rsid w:val="00B17F7E"/>
    <w:rsid w:val="00B201EE"/>
    <w:rsid w:val="00B218CE"/>
    <w:rsid w:val="00B2272A"/>
    <w:rsid w:val="00B22D91"/>
    <w:rsid w:val="00B22DCA"/>
    <w:rsid w:val="00B23234"/>
    <w:rsid w:val="00B23952"/>
    <w:rsid w:val="00B23A7B"/>
    <w:rsid w:val="00B23D9E"/>
    <w:rsid w:val="00B24106"/>
    <w:rsid w:val="00B24EC4"/>
    <w:rsid w:val="00B254D0"/>
    <w:rsid w:val="00B25564"/>
    <w:rsid w:val="00B25688"/>
    <w:rsid w:val="00B26113"/>
    <w:rsid w:val="00B26548"/>
    <w:rsid w:val="00B2680A"/>
    <w:rsid w:val="00B26D7D"/>
    <w:rsid w:val="00B27250"/>
    <w:rsid w:val="00B27670"/>
    <w:rsid w:val="00B31B53"/>
    <w:rsid w:val="00B32101"/>
    <w:rsid w:val="00B32368"/>
    <w:rsid w:val="00B323B3"/>
    <w:rsid w:val="00B32BC3"/>
    <w:rsid w:val="00B332EA"/>
    <w:rsid w:val="00B34799"/>
    <w:rsid w:val="00B35D76"/>
    <w:rsid w:val="00B361FB"/>
    <w:rsid w:val="00B36670"/>
    <w:rsid w:val="00B36B06"/>
    <w:rsid w:val="00B3790F"/>
    <w:rsid w:val="00B37A0F"/>
    <w:rsid w:val="00B37E81"/>
    <w:rsid w:val="00B4004A"/>
    <w:rsid w:val="00B40146"/>
    <w:rsid w:val="00B403D6"/>
    <w:rsid w:val="00B4065F"/>
    <w:rsid w:val="00B40D68"/>
    <w:rsid w:val="00B412CB"/>
    <w:rsid w:val="00B41ACC"/>
    <w:rsid w:val="00B41D57"/>
    <w:rsid w:val="00B41DA3"/>
    <w:rsid w:val="00B4217E"/>
    <w:rsid w:val="00B42A5D"/>
    <w:rsid w:val="00B42B37"/>
    <w:rsid w:val="00B430BD"/>
    <w:rsid w:val="00B43D78"/>
    <w:rsid w:val="00B43F45"/>
    <w:rsid w:val="00B446ED"/>
    <w:rsid w:val="00B44A78"/>
    <w:rsid w:val="00B458AA"/>
    <w:rsid w:val="00B45B4B"/>
    <w:rsid w:val="00B46592"/>
    <w:rsid w:val="00B4684B"/>
    <w:rsid w:val="00B472F2"/>
    <w:rsid w:val="00B47484"/>
    <w:rsid w:val="00B47612"/>
    <w:rsid w:val="00B479FA"/>
    <w:rsid w:val="00B47D67"/>
    <w:rsid w:val="00B50165"/>
    <w:rsid w:val="00B501AF"/>
    <w:rsid w:val="00B50F5C"/>
    <w:rsid w:val="00B5106F"/>
    <w:rsid w:val="00B51A20"/>
    <w:rsid w:val="00B51D29"/>
    <w:rsid w:val="00B5286C"/>
    <w:rsid w:val="00B52A89"/>
    <w:rsid w:val="00B53E62"/>
    <w:rsid w:val="00B54F4A"/>
    <w:rsid w:val="00B5539A"/>
    <w:rsid w:val="00B5567B"/>
    <w:rsid w:val="00B558CB"/>
    <w:rsid w:val="00B55A22"/>
    <w:rsid w:val="00B55DE6"/>
    <w:rsid w:val="00B5632F"/>
    <w:rsid w:val="00B56848"/>
    <w:rsid w:val="00B56D46"/>
    <w:rsid w:val="00B577E3"/>
    <w:rsid w:val="00B57DCA"/>
    <w:rsid w:val="00B57EC2"/>
    <w:rsid w:val="00B60225"/>
    <w:rsid w:val="00B61D00"/>
    <w:rsid w:val="00B62518"/>
    <w:rsid w:val="00B635DD"/>
    <w:rsid w:val="00B63700"/>
    <w:rsid w:val="00B642FD"/>
    <w:rsid w:val="00B642FF"/>
    <w:rsid w:val="00B6514F"/>
    <w:rsid w:val="00B65384"/>
    <w:rsid w:val="00B653B0"/>
    <w:rsid w:val="00B656D1"/>
    <w:rsid w:val="00B65960"/>
    <w:rsid w:val="00B6637F"/>
    <w:rsid w:val="00B665BB"/>
    <w:rsid w:val="00B665CD"/>
    <w:rsid w:val="00B673EF"/>
    <w:rsid w:val="00B675EE"/>
    <w:rsid w:val="00B6783C"/>
    <w:rsid w:val="00B67C08"/>
    <w:rsid w:val="00B67C9B"/>
    <w:rsid w:val="00B70F1A"/>
    <w:rsid w:val="00B71178"/>
    <w:rsid w:val="00B712F7"/>
    <w:rsid w:val="00B7222F"/>
    <w:rsid w:val="00B72CA0"/>
    <w:rsid w:val="00B734A4"/>
    <w:rsid w:val="00B735FE"/>
    <w:rsid w:val="00B73B05"/>
    <w:rsid w:val="00B74AC7"/>
    <w:rsid w:val="00B74F0F"/>
    <w:rsid w:val="00B750EB"/>
    <w:rsid w:val="00B754A3"/>
    <w:rsid w:val="00B7682E"/>
    <w:rsid w:val="00B76965"/>
    <w:rsid w:val="00B769CC"/>
    <w:rsid w:val="00B76C45"/>
    <w:rsid w:val="00B77806"/>
    <w:rsid w:val="00B8057D"/>
    <w:rsid w:val="00B80658"/>
    <w:rsid w:val="00B80DBA"/>
    <w:rsid w:val="00B81196"/>
    <w:rsid w:val="00B81B4C"/>
    <w:rsid w:val="00B81C11"/>
    <w:rsid w:val="00B82E32"/>
    <w:rsid w:val="00B83BF9"/>
    <w:rsid w:val="00B84A0C"/>
    <w:rsid w:val="00B84ABF"/>
    <w:rsid w:val="00B84C6D"/>
    <w:rsid w:val="00B84C8E"/>
    <w:rsid w:val="00B85F25"/>
    <w:rsid w:val="00B86580"/>
    <w:rsid w:val="00B8765B"/>
    <w:rsid w:val="00B87922"/>
    <w:rsid w:val="00B9048F"/>
    <w:rsid w:val="00B90B9F"/>
    <w:rsid w:val="00B90BB0"/>
    <w:rsid w:val="00B90F33"/>
    <w:rsid w:val="00B91441"/>
    <w:rsid w:val="00B91BBE"/>
    <w:rsid w:val="00B92971"/>
    <w:rsid w:val="00B92988"/>
    <w:rsid w:val="00B92BC1"/>
    <w:rsid w:val="00B92E99"/>
    <w:rsid w:val="00B93127"/>
    <w:rsid w:val="00B93921"/>
    <w:rsid w:val="00B93B01"/>
    <w:rsid w:val="00B93DC3"/>
    <w:rsid w:val="00B94297"/>
    <w:rsid w:val="00B94B17"/>
    <w:rsid w:val="00B95A3D"/>
    <w:rsid w:val="00B95B23"/>
    <w:rsid w:val="00B95C8F"/>
    <w:rsid w:val="00B96168"/>
    <w:rsid w:val="00B96E8A"/>
    <w:rsid w:val="00B96F48"/>
    <w:rsid w:val="00B96F56"/>
    <w:rsid w:val="00B96FCE"/>
    <w:rsid w:val="00B973B4"/>
    <w:rsid w:val="00B97447"/>
    <w:rsid w:val="00B97679"/>
    <w:rsid w:val="00BA010D"/>
    <w:rsid w:val="00BA05F4"/>
    <w:rsid w:val="00BA084C"/>
    <w:rsid w:val="00BA08F3"/>
    <w:rsid w:val="00BA0E88"/>
    <w:rsid w:val="00BA1843"/>
    <w:rsid w:val="00BA2917"/>
    <w:rsid w:val="00BA2DF1"/>
    <w:rsid w:val="00BA3518"/>
    <w:rsid w:val="00BA375F"/>
    <w:rsid w:val="00BA3BD8"/>
    <w:rsid w:val="00BA43F3"/>
    <w:rsid w:val="00BA46F8"/>
    <w:rsid w:val="00BA4DC4"/>
    <w:rsid w:val="00BA5106"/>
    <w:rsid w:val="00BA5E4D"/>
    <w:rsid w:val="00BA6085"/>
    <w:rsid w:val="00BA7F02"/>
    <w:rsid w:val="00BB0B3A"/>
    <w:rsid w:val="00BB0D60"/>
    <w:rsid w:val="00BB18E7"/>
    <w:rsid w:val="00BB1E6B"/>
    <w:rsid w:val="00BB1FF1"/>
    <w:rsid w:val="00BB427F"/>
    <w:rsid w:val="00BB446E"/>
    <w:rsid w:val="00BB5602"/>
    <w:rsid w:val="00BB59EA"/>
    <w:rsid w:val="00BB7620"/>
    <w:rsid w:val="00BC0D78"/>
    <w:rsid w:val="00BC172A"/>
    <w:rsid w:val="00BC34B3"/>
    <w:rsid w:val="00BC38D5"/>
    <w:rsid w:val="00BC41E6"/>
    <w:rsid w:val="00BC44B9"/>
    <w:rsid w:val="00BC463B"/>
    <w:rsid w:val="00BC482D"/>
    <w:rsid w:val="00BC4AFB"/>
    <w:rsid w:val="00BC4CC9"/>
    <w:rsid w:val="00BC53C6"/>
    <w:rsid w:val="00BC54C2"/>
    <w:rsid w:val="00BC564F"/>
    <w:rsid w:val="00BC6340"/>
    <w:rsid w:val="00BC6DC1"/>
    <w:rsid w:val="00BC7809"/>
    <w:rsid w:val="00BC78D7"/>
    <w:rsid w:val="00BC7B98"/>
    <w:rsid w:val="00BD0C31"/>
    <w:rsid w:val="00BD18E0"/>
    <w:rsid w:val="00BD1EDE"/>
    <w:rsid w:val="00BD246F"/>
    <w:rsid w:val="00BD2ED5"/>
    <w:rsid w:val="00BD340D"/>
    <w:rsid w:val="00BD49C6"/>
    <w:rsid w:val="00BD4B8F"/>
    <w:rsid w:val="00BD5234"/>
    <w:rsid w:val="00BD5CB9"/>
    <w:rsid w:val="00BD5CEA"/>
    <w:rsid w:val="00BD62C1"/>
    <w:rsid w:val="00BD695C"/>
    <w:rsid w:val="00BD6C38"/>
    <w:rsid w:val="00BD71F3"/>
    <w:rsid w:val="00BD7CEE"/>
    <w:rsid w:val="00BD7ED4"/>
    <w:rsid w:val="00BE0F5A"/>
    <w:rsid w:val="00BE0F99"/>
    <w:rsid w:val="00BE19F0"/>
    <w:rsid w:val="00BE2B76"/>
    <w:rsid w:val="00BE2D12"/>
    <w:rsid w:val="00BE2DB2"/>
    <w:rsid w:val="00BE3002"/>
    <w:rsid w:val="00BE3046"/>
    <w:rsid w:val="00BE3600"/>
    <w:rsid w:val="00BE397F"/>
    <w:rsid w:val="00BE3C03"/>
    <w:rsid w:val="00BE4BFA"/>
    <w:rsid w:val="00BE5CD4"/>
    <w:rsid w:val="00BE6435"/>
    <w:rsid w:val="00BE6645"/>
    <w:rsid w:val="00BE6784"/>
    <w:rsid w:val="00BE6824"/>
    <w:rsid w:val="00BE70CF"/>
    <w:rsid w:val="00BE71F4"/>
    <w:rsid w:val="00BE75EE"/>
    <w:rsid w:val="00BE793C"/>
    <w:rsid w:val="00BE7A26"/>
    <w:rsid w:val="00BF0538"/>
    <w:rsid w:val="00BF0CD1"/>
    <w:rsid w:val="00BF102F"/>
    <w:rsid w:val="00BF1464"/>
    <w:rsid w:val="00BF234A"/>
    <w:rsid w:val="00BF291F"/>
    <w:rsid w:val="00BF37A6"/>
    <w:rsid w:val="00BF44D0"/>
    <w:rsid w:val="00BF4AE4"/>
    <w:rsid w:val="00BF4D72"/>
    <w:rsid w:val="00BF52B1"/>
    <w:rsid w:val="00BF52FC"/>
    <w:rsid w:val="00BF55F4"/>
    <w:rsid w:val="00BF5664"/>
    <w:rsid w:val="00BF57ED"/>
    <w:rsid w:val="00BF582F"/>
    <w:rsid w:val="00BF5B9F"/>
    <w:rsid w:val="00BF6197"/>
    <w:rsid w:val="00BF686F"/>
    <w:rsid w:val="00BF6CA7"/>
    <w:rsid w:val="00BF7839"/>
    <w:rsid w:val="00C00599"/>
    <w:rsid w:val="00C01EF0"/>
    <w:rsid w:val="00C02D72"/>
    <w:rsid w:val="00C03545"/>
    <w:rsid w:val="00C0399D"/>
    <w:rsid w:val="00C03BA3"/>
    <w:rsid w:val="00C03CD3"/>
    <w:rsid w:val="00C03D0E"/>
    <w:rsid w:val="00C0483E"/>
    <w:rsid w:val="00C04D4C"/>
    <w:rsid w:val="00C055CC"/>
    <w:rsid w:val="00C057C3"/>
    <w:rsid w:val="00C05E47"/>
    <w:rsid w:val="00C06143"/>
    <w:rsid w:val="00C06EDD"/>
    <w:rsid w:val="00C06F17"/>
    <w:rsid w:val="00C0745F"/>
    <w:rsid w:val="00C10C5E"/>
    <w:rsid w:val="00C11DA0"/>
    <w:rsid w:val="00C12C20"/>
    <w:rsid w:val="00C134D8"/>
    <w:rsid w:val="00C13F27"/>
    <w:rsid w:val="00C143CB"/>
    <w:rsid w:val="00C153F6"/>
    <w:rsid w:val="00C165B9"/>
    <w:rsid w:val="00C1670C"/>
    <w:rsid w:val="00C1747E"/>
    <w:rsid w:val="00C21147"/>
    <w:rsid w:val="00C2142D"/>
    <w:rsid w:val="00C22073"/>
    <w:rsid w:val="00C230BC"/>
    <w:rsid w:val="00C2356D"/>
    <w:rsid w:val="00C24207"/>
    <w:rsid w:val="00C24C78"/>
    <w:rsid w:val="00C251BA"/>
    <w:rsid w:val="00C254FB"/>
    <w:rsid w:val="00C258CB"/>
    <w:rsid w:val="00C25D8E"/>
    <w:rsid w:val="00C30282"/>
    <w:rsid w:val="00C3093C"/>
    <w:rsid w:val="00C309D0"/>
    <w:rsid w:val="00C30FAE"/>
    <w:rsid w:val="00C3114B"/>
    <w:rsid w:val="00C3157C"/>
    <w:rsid w:val="00C3188C"/>
    <w:rsid w:val="00C31904"/>
    <w:rsid w:val="00C32950"/>
    <w:rsid w:val="00C3448D"/>
    <w:rsid w:val="00C34497"/>
    <w:rsid w:val="00C34F2F"/>
    <w:rsid w:val="00C3535B"/>
    <w:rsid w:val="00C36089"/>
    <w:rsid w:val="00C36A93"/>
    <w:rsid w:val="00C36AFC"/>
    <w:rsid w:val="00C36C18"/>
    <w:rsid w:val="00C36E5B"/>
    <w:rsid w:val="00C36ED7"/>
    <w:rsid w:val="00C3740D"/>
    <w:rsid w:val="00C37DE0"/>
    <w:rsid w:val="00C40407"/>
    <w:rsid w:val="00C40431"/>
    <w:rsid w:val="00C40EA2"/>
    <w:rsid w:val="00C41802"/>
    <w:rsid w:val="00C41B8D"/>
    <w:rsid w:val="00C41BEC"/>
    <w:rsid w:val="00C42239"/>
    <w:rsid w:val="00C43753"/>
    <w:rsid w:val="00C44079"/>
    <w:rsid w:val="00C44E9F"/>
    <w:rsid w:val="00C45DD9"/>
    <w:rsid w:val="00C463BD"/>
    <w:rsid w:val="00C46A98"/>
    <w:rsid w:val="00C4722E"/>
    <w:rsid w:val="00C47459"/>
    <w:rsid w:val="00C47EB6"/>
    <w:rsid w:val="00C51405"/>
    <w:rsid w:val="00C514B7"/>
    <w:rsid w:val="00C51661"/>
    <w:rsid w:val="00C5169B"/>
    <w:rsid w:val="00C51BF2"/>
    <w:rsid w:val="00C525E9"/>
    <w:rsid w:val="00C52F90"/>
    <w:rsid w:val="00C53721"/>
    <w:rsid w:val="00C53C3D"/>
    <w:rsid w:val="00C54852"/>
    <w:rsid w:val="00C54BDF"/>
    <w:rsid w:val="00C54CAC"/>
    <w:rsid w:val="00C55E6C"/>
    <w:rsid w:val="00C561EA"/>
    <w:rsid w:val="00C5652F"/>
    <w:rsid w:val="00C565E8"/>
    <w:rsid w:val="00C56833"/>
    <w:rsid w:val="00C57494"/>
    <w:rsid w:val="00C57B08"/>
    <w:rsid w:val="00C6054D"/>
    <w:rsid w:val="00C60D61"/>
    <w:rsid w:val="00C61113"/>
    <w:rsid w:val="00C616AB"/>
    <w:rsid w:val="00C61CF3"/>
    <w:rsid w:val="00C61F70"/>
    <w:rsid w:val="00C62B51"/>
    <w:rsid w:val="00C63EC4"/>
    <w:rsid w:val="00C64EEA"/>
    <w:rsid w:val="00C65362"/>
    <w:rsid w:val="00C6570F"/>
    <w:rsid w:val="00C664D1"/>
    <w:rsid w:val="00C66611"/>
    <w:rsid w:val="00C66926"/>
    <w:rsid w:val="00C66FD8"/>
    <w:rsid w:val="00C70EF6"/>
    <w:rsid w:val="00C71216"/>
    <w:rsid w:val="00C712FC"/>
    <w:rsid w:val="00C71A76"/>
    <w:rsid w:val="00C72BEF"/>
    <w:rsid w:val="00C74842"/>
    <w:rsid w:val="00C75981"/>
    <w:rsid w:val="00C76772"/>
    <w:rsid w:val="00C76C69"/>
    <w:rsid w:val="00C77A81"/>
    <w:rsid w:val="00C808C7"/>
    <w:rsid w:val="00C80B79"/>
    <w:rsid w:val="00C8130D"/>
    <w:rsid w:val="00C81333"/>
    <w:rsid w:val="00C81CDB"/>
    <w:rsid w:val="00C82741"/>
    <w:rsid w:val="00C82F91"/>
    <w:rsid w:val="00C8309C"/>
    <w:rsid w:val="00C843F3"/>
    <w:rsid w:val="00C84436"/>
    <w:rsid w:val="00C84613"/>
    <w:rsid w:val="00C84860"/>
    <w:rsid w:val="00C85267"/>
    <w:rsid w:val="00C85358"/>
    <w:rsid w:val="00C854A0"/>
    <w:rsid w:val="00C8559C"/>
    <w:rsid w:val="00C86D80"/>
    <w:rsid w:val="00C87687"/>
    <w:rsid w:val="00C87B81"/>
    <w:rsid w:val="00C905DD"/>
    <w:rsid w:val="00C91670"/>
    <w:rsid w:val="00C91A90"/>
    <w:rsid w:val="00C91AB3"/>
    <w:rsid w:val="00C92033"/>
    <w:rsid w:val="00C92521"/>
    <w:rsid w:val="00C9272F"/>
    <w:rsid w:val="00C92754"/>
    <w:rsid w:val="00C92D36"/>
    <w:rsid w:val="00C93F7A"/>
    <w:rsid w:val="00C949A5"/>
    <w:rsid w:val="00C957B6"/>
    <w:rsid w:val="00C97DDE"/>
    <w:rsid w:val="00CA0473"/>
    <w:rsid w:val="00CA0E6A"/>
    <w:rsid w:val="00CA161B"/>
    <w:rsid w:val="00CA2998"/>
    <w:rsid w:val="00CA2DC7"/>
    <w:rsid w:val="00CA3C5B"/>
    <w:rsid w:val="00CA4339"/>
    <w:rsid w:val="00CA44B0"/>
    <w:rsid w:val="00CA5055"/>
    <w:rsid w:val="00CA5994"/>
    <w:rsid w:val="00CA5A17"/>
    <w:rsid w:val="00CA5C51"/>
    <w:rsid w:val="00CA5F11"/>
    <w:rsid w:val="00CA615B"/>
    <w:rsid w:val="00CA6578"/>
    <w:rsid w:val="00CB01C7"/>
    <w:rsid w:val="00CB0F8A"/>
    <w:rsid w:val="00CB191E"/>
    <w:rsid w:val="00CB2F20"/>
    <w:rsid w:val="00CB34A1"/>
    <w:rsid w:val="00CB3815"/>
    <w:rsid w:val="00CB3895"/>
    <w:rsid w:val="00CB3A2D"/>
    <w:rsid w:val="00CB3A5B"/>
    <w:rsid w:val="00CB3C33"/>
    <w:rsid w:val="00CB4046"/>
    <w:rsid w:val="00CB4951"/>
    <w:rsid w:val="00CB5820"/>
    <w:rsid w:val="00CB6795"/>
    <w:rsid w:val="00CB6DCB"/>
    <w:rsid w:val="00CC02B6"/>
    <w:rsid w:val="00CC24F3"/>
    <w:rsid w:val="00CC2BAA"/>
    <w:rsid w:val="00CC3378"/>
    <w:rsid w:val="00CC3D9C"/>
    <w:rsid w:val="00CC54AF"/>
    <w:rsid w:val="00CC54E9"/>
    <w:rsid w:val="00CC6DCC"/>
    <w:rsid w:val="00CC6F71"/>
    <w:rsid w:val="00CC7767"/>
    <w:rsid w:val="00CD0377"/>
    <w:rsid w:val="00CD038F"/>
    <w:rsid w:val="00CD039D"/>
    <w:rsid w:val="00CD03D9"/>
    <w:rsid w:val="00CD058D"/>
    <w:rsid w:val="00CD1108"/>
    <w:rsid w:val="00CD1496"/>
    <w:rsid w:val="00CD191F"/>
    <w:rsid w:val="00CD26E1"/>
    <w:rsid w:val="00CD2A51"/>
    <w:rsid w:val="00CD2D47"/>
    <w:rsid w:val="00CD364E"/>
    <w:rsid w:val="00CD375E"/>
    <w:rsid w:val="00CD3CF4"/>
    <w:rsid w:val="00CD4967"/>
    <w:rsid w:val="00CD4C8C"/>
    <w:rsid w:val="00CD52F5"/>
    <w:rsid w:val="00CD5B80"/>
    <w:rsid w:val="00CD7157"/>
    <w:rsid w:val="00CD7A92"/>
    <w:rsid w:val="00CE1925"/>
    <w:rsid w:val="00CE249C"/>
    <w:rsid w:val="00CE2580"/>
    <w:rsid w:val="00CE2BAD"/>
    <w:rsid w:val="00CE30B2"/>
    <w:rsid w:val="00CE3860"/>
    <w:rsid w:val="00CE42AA"/>
    <w:rsid w:val="00CE5708"/>
    <w:rsid w:val="00CE5823"/>
    <w:rsid w:val="00CE67D2"/>
    <w:rsid w:val="00CE6A23"/>
    <w:rsid w:val="00CE7333"/>
    <w:rsid w:val="00CF0398"/>
    <w:rsid w:val="00CF07AA"/>
    <w:rsid w:val="00CF0C91"/>
    <w:rsid w:val="00CF144B"/>
    <w:rsid w:val="00CF23D7"/>
    <w:rsid w:val="00CF2EF1"/>
    <w:rsid w:val="00CF2F1F"/>
    <w:rsid w:val="00CF301E"/>
    <w:rsid w:val="00CF32B2"/>
    <w:rsid w:val="00CF53A8"/>
    <w:rsid w:val="00CF58C6"/>
    <w:rsid w:val="00CF5D32"/>
    <w:rsid w:val="00CF5EB1"/>
    <w:rsid w:val="00CF6BF5"/>
    <w:rsid w:val="00D000AC"/>
    <w:rsid w:val="00D027C0"/>
    <w:rsid w:val="00D02837"/>
    <w:rsid w:val="00D0361C"/>
    <w:rsid w:val="00D03AF2"/>
    <w:rsid w:val="00D04066"/>
    <w:rsid w:val="00D043D9"/>
    <w:rsid w:val="00D046E0"/>
    <w:rsid w:val="00D06A51"/>
    <w:rsid w:val="00D0765F"/>
    <w:rsid w:val="00D07819"/>
    <w:rsid w:val="00D10132"/>
    <w:rsid w:val="00D1021C"/>
    <w:rsid w:val="00D110AC"/>
    <w:rsid w:val="00D11475"/>
    <w:rsid w:val="00D11FCD"/>
    <w:rsid w:val="00D121C3"/>
    <w:rsid w:val="00D147D2"/>
    <w:rsid w:val="00D14831"/>
    <w:rsid w:val="00D1490E"/>
    <w:rsid w:val="00D15104"/>
    <w:rsid w:val="00D15238"/>
    <w:rsid w:val="00D153DF"/>
    <w:rsid w:val="00D15714"/>
    <w:rsid w:val="00D160F6"/>
    <w:rsid w:val="00D175C7"/>
    <w:rsid w:val="00D17FF4"/>
    <w:rsid w:val="00D20736"/>
    <w:rsid w:val="00D21107"/>
    <w:rsid w:val="00D21251"/>
    <w:rsid w:val="00D21C72"/>
    <w:rsid w:val="00D229D3"/>
    <w:rsid w:val="00D22FE8"/>
    <w:rsid w:val="00D23C35"/>
    <w:rsid w:val="00D23E8A"/>
    <w:rsid w:val="00D24121"/>
    <w:rsid w:val="00D24E55"/>
    <w:rsid w:val="00D2533F"/>
    <w:rsid w:val="00D257DE"/>
    <w:rsid w:val="00D25FDF"/>
    <w:rsid w:val="00D266BF"/>
    <w:rsid w:val="00D272E6"/>
    <w:rsid w:val="00D2761F"/>
    <w:rsid w:val="00D27CF8"/>
    <w:rsid w:val="00D27E98"/>
    <w:rsid w:val="00D30BF4"/>
    <w:rsid w:val="00D30F68"/>
    <w:rsid w:val="00D31F16"/>
    <w:rsid w:val="00D31FD1"/>
    <w:rsid w:val="00D3261F"/>
    <w:rsid w:val="00D33138"/>
    <w:rsid w:val="00D3360B"/>
    <w:rsid w:val="00D33748"/>
    <w:rsid w:val="00D34263"/>
    <w:rsid w:val="00D34AEA"/>
    <w:rsid w:val="00D34D21"/>
    <w:rsid w:val="00D35317"/>
    <w:rsid w:val="00D35B0D"/>
    <w:rsid w:val="00D36359"/>
    <w:rsid w:val="00D365AF"/>
    <w:rsid w:val="00D365C0"/>
    <w:rsid w:val="00D36759"/>
    <w:rsid w:val="00D368B8"/>
    <w:rsid w:val="00D3772A"/>
    <w:rsid w:val="00D378D9"/>
    <w:rsid w:val="00D37EDA"/>
    <w:rsid w:val="00D405F5"/>
    <w:rsid w:val="00D40B6E"/>
    <w:rsid w:val="00D4120A"/>
    <w:rsid w:val="00D416CC"/>
    <w:rsid w:val="00D42284"/>
    <w:rsid w:val="00D42E81"/>
    <w:rsid w:val="00D44052"/>
    <w:rsid w:val="00D447A4"/>
    <w:rsid w:val="00D447F4"/>
    <w:rsid w:val="00D44A08"/>
    <w:rsid w:val="00D44E53"/>
    <w:rsid w:val="00D44E76"/>
    <w:rsid w:val="00D461CE"/>
    <w:rsid w:val="00D46A0F"/>
    <w:rsid w:val="00D46C29"/>
    <w:rsid w:val="00D46F10"/>
    <w:rsid w:val="00D473BC"/>
    <w:rsid w:val="00D474F8"/>
    <w:rsid w:val="00D4769A"/>
    <w:rsid w:val="00D47777"/>
    <w:rsid w:val="00D506BE"/>
    <w:rsid w:val="00D50B72"/>
    <w:rsid w:val="00D511D0"/>
    <w:rsid w:val="00D5156E"/>
    <w:rsid w:val="00D518B0"/>
    <w:rsid w:val="00D51E6C"/>
    <w:rsid w:val="00D5251A"/>
    <w:rsid w:val="00D52C6B"/>
    <w:rsid w:val="00D53EB4"/>
    <w:rsid w:val="00D541ED"/>
    <w:rsid w:val="00D54323"/>
    <w:rsid w:val="00D5517C"/>
    <w:rsid w:val="00D559DC"/>
    <w:rsid w:val="00D55FD2"/>
    <w:rsid w:val="00D605C3"/>
    <w:rsid w:val="00D60806"/>
    <w:rsid w:val="00D60844"/>
    <w:rsid w:val="00D60CA3"/>
    <w:rsid w:val="00D6126F"/>
    <w:rsid w:val="00D6268C"/>
    <w:rsid w:val="00D6287E"/>
    <w:rsid w:val="00D62A08"/>
    <w:rsid w:val="00D62E33"/>
    <w:rsid w:val="00D62FBD"/>
    <w:rsid w:val="00D63D92"/>
    <w:rsid w:val="00D64E22"/>
    <w:rsid w:val="00D65479"/>
    <w:rsid w:val="00D662D5"/>
    <w:rsid w:val="00D669FA"/>
    <w:rsid w:val="00D66E67"/>
    <w:rsid w:val="00D674CD"/>
    <w:rsid w:val="00D67718"/>
    <w:rsid w:val="00D67E31"/>
    <w:rsid w:val="00D705B9"/>
    <w:rsid w:val="00D71097"/>
    <w:rsid w:val="00D712D1"/>
    <w:rsid w:val="00D71575"/>
    <w:rsid w:val="00D71CA6"/>
    <w:rsid w:val="00D721E5"/>
    <w:rsid w:val="00D72897"/>
    <w:rsid w:val="00D72F44"/>
    <w:rsid w:val="00D7352F"/>
    <w:rsid w:val="00D7374C"/>
    <w:rsid w:val="00D759C7"/>
    <w:rsid w:val="00D76003"/>
    <w:rsid w:val="00D80AD3"/>
    <w:rsid w:val="00D80DC6"/>
    <w:rsid w:val="00D80E2B"/>
    <w:rsid w:val="00D811CE"/>
    <w:rsid w:val="00D8149B"/>
    <w:rsid w:val="00D8184A"/>
    <w:rsid w:val="00D81F8B"/>
    <w:rsid w:val="00D82C52"/>
    <w:rsid w:val="00D830CE"/>
    <w:rsid w:val="00D8312C"/>
    <w:rsid w:val="00D8516F"/>
    <w:rsid w:val="00D85178"/>
    <w:rsid w:val="00D851D7"/>
    <w:rsid w:val="00D85277"/>
    <w:rsid w:val="00D85F54"/>
    <w:rsid w:val="00D86171"/>
    <w:rsid w:val="00D8684E"/>
    <w:rsid w:val="00D87C08"/>
    <w:rsid w:val="00D90E1F"/>
    <w:rsid w:val="00D911D8"/>
    <w:rsid w:val="00D91E22"/>
    <w:rsid w:val="00D921DB"/>
    <w:rsid w:val="00D92217"/>
    <w:rsid w:val="00D92E7D"/>
    <w:rsid w:val="00D933C6"/>
    <w:rsid w:val="00D947A4"/>
    <w:rsid w:val="00D95890"/>
    <w:rsid w:val="00D96F7C"/>
    <w:rsid w:val="00D974C2"/>
    <w:rsid w:val="00D97C1B"/>
    <w:rsid w:val="00DA0794"/>
    <w:rsid w:val="00DA093A"/>
    <w:rsid w:val="00DA0AED"/>
    <w:rsid w:val="00DA11BB"/>
    <w:rsid w:val="00DA16BD"/>
    <w:rsid w:val="00DA16E0"/>
    <w:rsid w:val="00DA287B"/>
    <w:rsid w:val="00DA2D74"/>
    <w:rsid w:val="00DA2EC6"/>
    <w:rsid w:val="00DA35BC"/>
    <w:rsid w:val="00DA3A10"/>
    <w:rsid w:val="00DA3CEF"/>
    <w:rsid w:val="00DA3E55"/>
    <w:rsid w:val="00DA3EAD"/>
    <w:rsid w:val="00DA4649"/>
    <w:rsid w:val="00DA48C6"/>
    <w:rsid w:val="00DA4DE3"/>
    <w:rsid w:val="00DA5719"/>
    <w:rsid w:val="00DA58D0"/>
    <w:rsid w:val="00DA5A33"/>
    <w:rsid w:val="00DA5A52"/>
    <w:rsid w:val="00DA5A9F"/>
    <w:rsid w:val="00DA6661"/>
    <w:rsid w:val="00DA687F"/>
    <w:rsid w:val="00DA7300"/>
    <w:rsid w:val="00DA73DA"/>
    <w:rsid w:val="00DB131F"/>
    <w:rsid w:val="00DB1549"/>
    <w:rsid w:val="00DB1A0F"/>
    <w:rsid w:val="00DB1EB2"/>
    <w:rsid w:val="00DB1F1F"/>
    <w:rsid w:val="00DB24E9"/>
    <w:rsid w:val="00DB2740"/>
    <w:rsid w:val="00DB2CFB"/>
    <w:rsid w:val="00DB3BEB"/>
    <w:rsid w:val="00DB407B"/>
    <w:rsid w:val="00DB43F4"/>
    <w:rsid w:val="00DB4939"/>
    <w:rsid w:val="00DB5298"/>
    <w:rsid w:val="00DB588E"/>
    <w:rsid w:val="00DB63A9"/>
    <w:rsid w:val="00DB6C52"/>
    <w:rsid w:val="00DB6F5C"/>
    <w:rsid w:val="00DC0024"/>
    <w:rsid w:val="00DC0066"/>
    <w:rsid w:val="00DC1DBE"/>
    <w:rsid w:val="00DC2124"/>
    <w:rsid w:val="00DC22E7"/>
    <w:rsid w:val="00DC269B"/>
    <w:rsid w:val="00DC2CBB"/>
    <w:rsid w:val="00DC2DDC"/>
    <w:rsid w:val="00DC342C"/>
    <w:rsid w:val="00DC428F"/>
    <w:rsid w:val="00DC432A"/>
    <w:rsid w:val="00DC444A"/>
    <w:rsid w:val="00DC4BFF"/>
    <w:rsid w:val="00DC4E01"/>
    <w:rsid w:val="00DC5C86"/>
    <w:rsid w:val="00DC5F61"/>
    <w:rsid w:val="00DC5FFF"/>
    <w:rsid w:val="00DC75A5"/>
    <w:rsid w:val="00DC75F9"/>
    <w:rsid w:val="00DC7D65"/>
    <w:rsid w:val="00DC7E0A"/>
    <w:rsid w:val="00DD02D4"/>
    <w:rsid w:val="00DD0E02"/>
    <w:rsid w:val="00DD2375"/>
    <w:rsid w:val="00DD2428"/>
    <w:rsid w:val="00DD2675"/>
    <w:rsid w:val="00DD2B26"/>
    <w:rsid w:val="00DD2DD8"/>
    <w:rsid w:val="00DD3216"/>
    <w:rsid w:val="00DD3A0E"/>
    <w:rsid w:val="00DD46D6"/>
    <w:rsid w:val="00DD518B"/>
    <w:rsid w:val="00DD5770"/>
    <w:rsid w:val="00DD5C6F"/>
    <w:rsid w:val="00DD63D5"/>
    <w:rsid w:val="00DD66AA"/>
    <w:rsid w:val="00DD7A51"/>
    <w:rsid w:val="00DE0148"/>
    <w:rsid w:val="00DE0331"/>
    <w:rsid w:val="00DE0423"/>
    <w:rsid w:val="00DE0941"/>
    <w:rsid w:val="00DE096B"/>
    <w:rsid w:val="00DE0C07"/>
    <w:rsid w:val="00DE0DE5"/>
    <w:rsid w:val="00DE16FA"/>
    <w:rsid w:val="00DE1B52"/>
    <w:rsid w:val="00DE1E52"/>
    <w:rsid w:val="00DE22AE"/>
    <w:rsid w:val="00DE4256"/>
    <w:rsid w:val="00DE6054"/>
    <w:rsid w:val="00DE6D0B"/>
    <w:rsid w:val="00DE7610"/>
    <w:rsid w:val="00DE76EB"/>
    <w:rsid w:val="00DF02E6"/>
    <w:rsid w:val="00DF02EC"/>
    <w:rsid w:val="00DF24EF"/>
    <w:rsid w:val="00DF2ED5"/>
    <w:rsid w:val="00DF3B4C"/>
    <w:rsid w:val="00DF3BA6"/>
    <w:rsid w:val="00DF4899"/>
    <w:rsid w:val="00DF48F5"/>
    <w:rsid w:val="00DF4E9F"/>
    <w:rsid w:val="00DF5A7F"/>
    <w:rsid w:val="00DF797D"/>
    <w:rsid w:val="00DF7CC2"/>
    <w:rsid w:val="00DF7F28"/>
    <w:rsid w:val="00E0085A"/>
    <w:rsid w:val="00E01310"/>
    <w:rsid w:val="00E01B78"/>
    <w:rsid w:val="00E024F6"/>
    <w:rsid w:val="00E02A48"/>
    <w:rsid w:val="00E02D98"/>
    <w:rsid w:val="00E03082"/>
    <w:rsid w:val="00E0364F"/>
    <w:rsid w:val="00E04493"/>
    <w:rsid w:val="00E047A7"/>
    <w:rsid w:val="00E04FED"/>
    <w:rsid w:val="00E05792"/>
    <w:rsid w:val="00E068DC"/>
    <w:rsid w:val="00E068F7"/>
    <w:rsid w:val="00E06EFD"/>
    <w:rsid w:val="00E0719A"/>
    <w:rsid w:val="00E07AC6"/>
    <w:rsid w:val="00E07D79"/>
    <w:rsid w:val="00E07FB5"/>
    <w:rsid w:val="00E10245"/>
    <w:rsid w:val="00E10900"/>
    <w:rsid w:val="00E11A6E"/>
    <w:rsid w:val="00E11E1D"/>
    <w:rsid w:val="00E12E5A"/>
    <w:rsid w:val="00E1310E"/>
    <w:rsid w:val="00E13C0F"/>
    <w:rsid w:val="00E14084"/>
    <w:rsid w:val="00E15447"/>
    <w:rsid w:val="00E154A4"/>
    <w:rsid w:val="00E15F61"/>
    <w:rsid w:val="00E15F9B"/>
    <w:rsid w:val="00E171F2"/>
    <w:rsid w:val="00E1724E"/>
    <w:rsid w:val="00E178FE"/>
    <w:rsid w:val="00E20D21"/>
    <w:rsid w:val="00E20EEF"/>
    <w:rsid w:val="00E20F7A"/>
    <w:rsid w:val="00E22660"/>
    <w:rsid w:val="00E22E35"/>
    <w:rsid w:val="00E23838"/>
    <w:rsid w:val="00E24566"/>
    <w:rsid w:val="00E245BB"/>
    <w:rsid w:val="00E246AC"/>
    <w:rsid w:val="00E25768"/>
    <w:rsid w:val="00E258A2"/>
    <w:rsid w:val="00E259AA"/>
    <w:rsid w:val="00E268A0"/>
    <w:rsid w:val="00E26E8F"/>
    <w:rsid w:val="00E2702C"/>
    <w:rsid w:val="00E27109"/>
    <w:rsid w:val="00E2794A"/>
    <w:rsid w:val="00E27CA8"/>
    <w:rsid w:val="00E3185F"/>
    <w:rsid w:val="00E3199B"/>
    <w:rsid w:val="00E31C7F"/>
    <w:rsid w:val="00E31D71"/>
    <w:rsid w:val="00E322B4"/>
    <w:rsid w:val="00E327C2"/>
    <w:rsid w:val="00E32A04"/>
    <w:rsid w:val="00E32B04"/>
    <w:rsid w:val="00E32EEE"/>
    <w:rsid w:val="00E337CC"/>
    <w:rsid w:val="00E33B9A"/>
    <w:rsid w:val="00E35A4D"/>
    <w:rsid w:val="00E3604E"/>
    <w:rsid w:val="00E37F61"/>
    <w:rsid w:val="00E40B79"/>
    <w:rsid w:val="00E412CB"/>
    <w:rsid w:val="00E420F5"/>
    <w:rsid w:val="00E43AC3"/>
    <w:rsid w:val="00E445DA"/>
    <w:rsid w:val="00E448AD"/>
    <w:rsid w:val="00E456F4"/>
    <w:rsid w:val="00E45BBF"/>
    <w:rsid w:val="00E47C89"/>
    <w:rsid w:val="00E50472"/>
    <w:rsid w:val="00E50B9B"/>
    <w:rsid w:val="00E50FBC"/>
    <w:rsid w:val="00E520F4"/>
    <w:rsid w:val="00E524E6"/>
    <w:rsid w:val="00E5324C"/>
    <w:rsid w:val="00E53660"/>
    <w:rsid w:val="00E537CC"/>
    <w:rsid w:val="00E544BF"/>
    <w:rsid w:val="00E546E1"/>
    <w:rsid w:val="00E54ED3"/>
    <w:rsid w:val="00E5682E"/>
    <w:rsid w:val="00E56DBA"/>
    <w:rsid w:val="00E56F37"/>
    <w:rsid w:val="00E608B5"/>
    <w:rsid w:val="00E61968"/>
    <w:rsid w:val="00E62A83"/>
    <w:rsid w:val="00E62F5A"/>
    <w:rsid w:val="00E638BF"/>
    <w:rsid w:val="00E6419E"/>
    <w:rsid w:val="00E649D7"/>
    <w:rsid w:val="00E64AE3"/>
    <w:rsid w:val="00E6555A"/>
    <w:rsid w:val="00E65836"/>
    <w:rsid w:val="00E65C67"/>
    <w:rsid w:val="00E66F35"/>
    <w:rsid w:val="00E67027"/>
    <w:rsid w:val="00E675D7"/>
    <w:rsid w:val="00E7013D"/>
    <w:rsid w:val="00E706DD"/>
    <w:rsid w:val="00E70AB6"/>
    <w:rsid w:val="00E70DBB"/>
    <w:rsid w:val="00E7191D"/>
    <w:rsid w:val="00E71E0A"/>
    <w:rsid w:val="00E72D32"/>
    <w:rsid w:val="00E72DAF"/>
    <w:rsid w:val="00E734AC"/>
    <w:rsid w:val="00E74EDB"/>
    <w:rsid w:val="00E75223"/>
    <w:rsid w:val="00E75F71"/>
    <w:rsid w:val="00E76740"/>
    <w:rsid w:val="00E76745"/>
    <w:rsid w:val="00E76B64"/>
    <w:rsid w:val="00E76FA2"/>
    <w:rsid w:val="00E77180"/>
    <w:rsid w:val="00E7779D"/>
    <w:rsid w:val="00E77DD4"/>
    <w:rsid w:val="00E80140"/>
    <w:rsid w:val="00E80185"/>
    <w:rsid w:val="00E808AC"/>
    <w:rsid w:val="00E80B00"/>
    <w:rsid w:val="00E82FEB"/>
    <w:rsid w:val="00E8389A"/>
    <w:rsid w:val="00E83A72"/>
    <w:rsid w:val="00E83C7D"/>
    <w:rsid w:val="00E8464F"/>
    <w:rsid w:val="00E84CDB"/>
    <w:rsid w:val="00E84DE9"/>
    <w:rsid w:val="00E8557C"/>
    <w:rsid w:val="00E85903"/>
    <w:rsid w:val="00E85A90"/>
    <w:rsid w:val="00E869E0"/>
    <w:rsid w:val="00E86B64"/>
    <w:rsid w:val="00E8738D"/>
    <w:rsid w:val="00E87A49"/>
    <w:rsid w:val="00E87F2E"/>
    <w:rsid w:val="00E901B6"/>
    <w:rsid w:val="00E90B93"/>
    <w:rsid w:val="00E90C4E"/>
    <w:rsid w:val="00E91BFD"/>
    <w:rsid w:val="00E91C11"/>
    <w:rsid w:val="00E93387"/>
    <w:rsid w:val="00E93674"/>
    <w:rsid w:val="00E93716"/>
    <w:rsid w:val="00E937C8"/>
    <w:rsid w:val="00E939F3"/>
    <w:rsid w:val="00E93F28"/>
    <w:rsid w:val="00E94F2D"/>
    <w:rsid w:val="00E9575F"/>
    <w:rsid w:val="00E9580D"/>
    <w:rsid w:val="00E95B2E"/>
    <w:rsid w:val="00E96173"/>
    <w:rsid w:val="00E9709D"/>
    <w:rsid w:val="00E97BEA"/>
    <w:rsid w:val="00E97DA9"/>
    <w:rsid w:val="00E97DF3"/>
    <w:rsid w:val="00E97F61"/>
    <w:rsid w:val="00EA0452"/>
    <w:rsid w:val="00EA0B0A"/>
    <w:rsid w:val="00EA0C97"/>
    <w:rsid w:val="00EA10DD"/>
    <w:rsid w:val="00EA1361"/>
    <w:rsid w:val="00EA1558"/>
    <w:rsid w:val="00EA17CA"/>
    <w:rsid w:val="00EA211B"/>
    <w:rsid w:val="00EA263E"/>
    <w:rsid w:val="00EA2FC3"/>
    <w:rsid w:val="00EA39F9"/>
    <w:rsid w:val="00EA3AD8"/>
    <w:rsid w:val="00EA3C6E"/>
    <w:rsid w:val="00EA41EC"/>
    <w:rsid w:val="00EA6557"/>
    <w:rsid w:val="00EA6EFE"/>
    <w:rsid w:val="00EA7A94"/>
    <w:rsid w:val="00EA7B09"/>
    <w:rsid w:val="00EB068D"/>
    <w:rsid w:val="00EB0E77"/>
    <w:rsid w:val="00EB1962"/>
    <w:rsid w:val="00EB1A27"/>
    <w:rsid w:val="00EB1C66"/>
    <w:rsid w:val="00EB21F2"/>
    <w:rsid w:val="00EB47AA"/>
    <w:rsid w:val="00EB506D"/>
    <w:rsid w:val="00EB52BF"/>
    <w:rsid w:val="00EB5939"/>
    <w:rsid w:val="00EB5E43"/>
    <w:rsid w:val="00EB6859"/>
    <w:rsid w:val="00EB76DC"/>
    <w:rsid w:val="00EC0B85"/>
    <w:rsid w:val="00EC13A6"/>
    <w:rsid w:val="00EC16A6"/>
    <w:rsid w:val="00EC202D"/>
    <w:rsid w:val="00EC24CD"/>
    <w:rsid w:val="00EC2CE4"/>
    <w:rsid w:val="00EC341C"/>
    <w:rsid w:val="00EC4C42"/>
    <w:rsid w:val="00EC4D2D"/>
    <w:rsid w:val="00EC4E5F"/>
    <w:rsid w:val="00EC537E"/>
    <w:rsid w:val="00EC5561"/>
    <w:rsid w:val="00EC5747"/>
    <w:rsid w:val="00EC5B3A"/>
    <w:rsid w:val="00EC6645"/>
    <w:rsid w:val="00EC67A5"/>
    <w:rsid w:val="00EC680A"/>
    <w:rsid w:val="00EC7004"/>
    <w:rsid w:val="00EC70EF"/>
    <w:rsid w:val="00EC725A"/>
    <w:rsid w:val="00EC731D"/>
    <w:rsid w:val="00EC7EE3"/>
    <w:rsid w:val="00ED08A9"/>
    <w:rsid w:val="00ED136A"/>
    <w:rsid w:val="00ED1BDA"/>
    <w:rsid w:val="00ED1CEC"/>
    <w:rsid w:val="00ED2638"/>
    <w:rsid w:val="00ED2DCB"/>
    <w:rsid w:val="00ED315A"/>
    <w:rsid w:val="00ED37BA"/>
    <w:rsid w:val="00ED3FA2"/>
    <w:rsid w:val="00ED4FAA"/>
    <w:rsid w:val="00ED4FCC"/>
    <w:rsid w:val="00ED6EC3"/>
    <w:rsid w:val="00ED7E2B"/>
    <w:rsid w:val="00EE088B"/>
    <w:rsid w:val="00EE122C"/>
    <w:rsid w:val="00EE1DA9"/>
    <w:rsid w:val="00EE2481"/>
    <w:rsid w:val="00EE410D"/>
    <w:rsid w:val="00EE420A"/>
    <w:rsid w:val="00EE4777"/>
    <w:rsid w:val="00EE53F4"/>
    <w:rsid w:val="00EE57C0"/>
    <w:rsid w:val="00EE6849"/>
    <w:rsid w:val="00EE6A20"/>
    <w:rsid w:val="00EE7022"/>
    <w:rsid w:val="00EE758F"/>
    <w:rsid w:val="00EE7F46"/>
    <w:rsid w:val="00EF016F"/>
    <w:rsid w:val="00EF117E"/>
    <w:rsid w:val="00EF1224"/>
    <w:rsid w:val="00EF173E"/>
    <w:rsid w:val="00EF18D1"/>
    <w:rsid w:val="00EF18D2"/>
    <w:rsid w:val="00EF2C2A"/>
    <w:rsid w:val="00EF2C88"/>
    <w:rsid w:val="00EF320C"/>
    <w:rsid w:val="00EF354B"/>
    <w:rsid w:val="00EF386D"/>
    <w:rsid w:val="00EF3AF3"/>
    <w:rsid w:val="00EF4B16"/>
    <w:rsid w:val="00EF58D4"/>
    <w:rsid w:val="00EF5C7F"/>
    <w:rsid w:val="00EF6050"/>
    <w:rsid w:val="00EF6150"/>
    <w:rsid w:val="00EF693C"/>
    <w:rsid w:val="00EF7443"/>
    <w:rsid w:val="00EF7CC7"/>
    <w:rsid w:val="00EF7DC3"/>
    <w:rsid w:val="00F00AED"/>
    <w:rsid w:val="00F00DF0"/>
    <w:rsid w:val="00F010AD"/>
    <w:rsid w:val="00F01A2F"/>
    <w:rsid w:val="00F01AF6"/>
    <w:rsid w:val="00F01D29"/>
    <w:rsid w:val="00F01E7E"/>
    <w:rsid w:val="00F02018"/>
    <w:rsid w:val="00F02232"/>
    <w:rsid w:val="00F02BB4"/>
    <w:rsid w:val="00F030BB"/>
    <w:rsid w:val="00F030BE"/>
    <w:rsid w:val="00F03357"/>
    <w:rsid w:val="00F033DA"/>
    <w:rsid w:val="00F03AA6"/>
    <w:rsid w:val="00F04464"/>
    <w:rsid w:val="00F048AB"/>
    <w:rsid w:val="00F0491B"/>
    <w:rsid w:val="00F04999"/>
    <w:rsid w:val="00F04B05"/>
    <w:rsid w:val="00F04F55"/>
    <w:rsid w:val="00F0511A"/>
    <w:rsid w:val="00F05355"/>
    <w:rsid w:val="00F055DC"/>
    <w:rsid w:val="00F05D1F"/>
    <w:rsid w:val="00F06236"/>
    <w:rsid w:val="00F062B2"/>
    <w:rsid w:val="00F0683B"/>
    <w:rsid w:val="00F10A40"/>
    <w:rsid w:val="00F1141E"/>
    <w:rsid w:val="00F11C29"/>
    <w:rsid w:val="00F11EA1"/>
    <w:rsid w:val="00F133A2"/>
    <w:rsid w:val="00F138E3"/>
    <w:rsid w:val="00F13B3C"/>
    <w:rsid w:val="00F14518"/>
    <w:rsid w:val="00F16977"/>
    <w:rsid w:val="00F16E94"/>
    <w:rsid w:val="00F170EF"/>
    <w:rsid w:val="00F17268"/>
    <w:rsid w:val="00F17DB2"/>
    <w:rsid w:val="00F2011A"/>
    <w:rsid w:val="00F20568"/>
    <w:rsid w:val="00F20DB3"/>
    <w:rsid w:val="00F214CD"/>
    <w:rsid w:val="00F214DD"/>
    <w:rsid w:val="00F21747"/>
    <w:rsid w:val="00F21775"/>
    <w:rsid w:val="00F219A9"/>
    <w:rsid w:val="00F21DEF"/>
    <w:rsid w:val="00F21E19"/>
    <w:rsid w:val="00F226C0"/>
    <w:rsid w:val="00F2304C"/>
    <w:rsid w:val="00F230E5"/>
    <w:rsid w:val="00F2372E"/>
    <w:rsid w:val="00F23A5D"/>
    <w:rsid w:val="00F23AA8"/>
    <w:rsid w:val="00F23D5F"/>
    <w:rsid w:val="00F242CB"/>
    <w:rsid w:val="00F24625"/>
    <w:rsid w:val="00F24B8D"/>
    <w:rsid w:val="00F24C59"/>
    <w:rsid w:val="00F265B2"/>
    <w:rsid w:val="00F268AF"/>
    <w:rsid w:val="00F27311"/>
    <w:rsid w:val="00F30095"/>
    <w:rsid w:val="00F304E7"/>
    <w:rsid w:val="00F30FBA"/>
    <w:rsid w:val="00F31FC7"/>
    <w:rsid w:val="00F3244D"/>
    <w:rsid w:val="00F338B9"/>
    <w:rsid w:val="00F33E3C"/>
    <w:rsid w:val="00F343BD"/>
    <w:rsid w:val="00F353F4"/>
    <w:rsid w:val="00F35E9C"/>
    <w:rsid w:val="00F364A4"/>
    <w:rsid w:val="00F36619"/>
    <w:rsid w:val="00F366C0"/>
    <w:rsid w:val="00F36759"/>
    <w:rsid w:val="00F36BE0"/>
    <w:rsid w:val="00F373BC"/>
    <w:rsid w:val="00F375FE"/>
    <w:rsid w:val="00F37AA4"/>
    <w:rsid w:val="00F4014F"/>
    <w:rsid w:val="00F404A8"/>
    <w:rsid w:val="00F408ED"/>
    <w:rsid w:val="00F40DEB"/>
    <w:rsid w:val="00F42089"/>
    <w:rsid w:val="00F4277D"/>
    <w:rsid w:val="00F42A9B"/>
    <w:rsid w:val="00F42AF6"/>
    <w:rsid w:val="00F42DE0"/>
    <w:rsid w:val="00F4305F"/>
    <w:rsid w:val="00F431E8"/>
    <w:rsid w:val="00F43574"/>
    <w:rsid w:val="00F44015"/>
    <w:rsid w:val="00F4403B"/>
    <w:rsid w:val="00F441FA"/>
    <w:rsid w:val="00F44937"/>
    <w:rsid w:val="00F44B98"/>
    <w:rsid w:val="00F44E08"/>
    <w:rsid w:val="00F44F7A"/>
    <w:rsid w:val="00F4546F"/>
    <w:rsid w:val="00F45DF0"/>
    <w:rsid w:val="00F45DFF"/>
    <w:rsid w:val="00F463C7"/>
    <w:rsid w:val="00F46526"/>
    <w:rsid w:val="00F46F76"/>
    <w:rsid w:val="00F47194"/>
    <w:rsid w:val="00F473D8"/>
    <w:rsid w:val="00F477CA"/>
    <w:rsid w:val="00F47836"/>
    <w:rsid w:val="00F47E8A"/>
    <w:rsid w:val="00F50A07"/>
    <w:rsid w:val="00F50C21"/>
    <w:rsid w:val="00F50EA7"/>
    <w:rsid w:val="00F5144F"/>
    <w:rsid w:val="00F522F3"/>
    <w:rsid w:val="00F525E2"/>
    <w:rsid w:val="00F52B7F"/>
    <w:rsid w:val="00F53948"/>
    <w:rsid w:val="00F53D94"/>
    <w:rsid w:val="00F5471A"/>
    <w:rsid w:val="00F54B90"/>
    <w:rsid w:val="00F54C8F"/>
    <w:rsid w:val="00F55973"/>
    <w:rsid w:val="00F5695E"/>
    <w:rsid w:val="00F56F2E"/>
    <w:rsid w:val="00F57CAB"/>
    <w:rsid w:val="00F600C6"/>
    <w:rsid w:val="00F604C3"/>
    <w:rsid w:val="00F60780"/>
    <w:rsid w:val="00F60A6E"/>
    <w:rsid w:val="00F6134A"/>
    <w:rsid w:val="00F61401"/>
    <w:rsid w:val="00F61B1D"/>
    <w:rsid w:val="00F6302C"/>
    <w:rsid w:val="00F632E5"/>
    <w:rsid w:val="00F6382D"/>
    <w:rsid w:val="00F63D30"/>
    <w:rsid w:val="00F6487D"/>
    <w:rsid w:val="00F64BC0"/>
    <w:rsid w:val="00F64F90"/>
    <w:rsid w:val="00F65641"/>
    <w:rsid w:val="00F660E2"/>
    <w:rsid w:val="00F66233"/>
    <w:rsid w:val="00F66442"/>
    <w:rsid w:val="00F6670A"/>
    <w:rsid w:val="00F66F1A"/>
    <w:rsid w:val="00F671C3"/>
    <w:rsid w:val="00F6774F"/>
    <w:rsid w:val="00F67F93"/>
    <w:rsid w:val="00F70C9D"/>
    <w:rsid w:val="00F70D2B"/>
    <w:rsid w:val="00F70F43"/>
    <w:rsid w:val="00F71DD5"/>
    <w:rsid w:val="00F73BFE"/>
    <w:rsid w:val="00F73F1B"/>
    <w:rsid w:val="00F74092"/>
    <w:rsid w:val="00F743DD"/>
    <w:rsid w:val="00F74D97"/>
    <w:rsid w:val="00F75678"/>
    <w:rsid w:val="00F756A4"/>
    <w:rsid w:val="00F75780"/>
    <w:rsid w:val="00F75C94"/>
    <w:rsid w:val="00F75FC4"/>
    <w:rsid w:val="00F7616E"/>
    <w:rsid w:val="00F763AA"/>
    <w:rsid w:val="00F77018"/>
    <w:rsid w:val="00F7737E"/>
    <w:rsid w:val="00F80A47"/>
    <w:rsid w:val="00F80B78"/>
    <w:rsid w:val="00F80EA6"/>
    <w:rsid w:val="00F813FB"/>
    <w:rsid w:val="00F822A3"/>
    <w:rsid w:val="00F8289C"/>
    <w:rsid w:val="00F82AFB"/>
    <w:rsid w:val="00F8320A"/>
    <w:rsid w:val="00F8328F"/>
    <w:rsid w:val="00F83316"/>
    <w:rsid w:val="00F8360D"/>
    <w:rsid w:val="00F84749"/>
    <w:rsid w:val="00F849DD"/>
    <w:rsid w:val="00F84C87"/>
    <w:rsid w:val="00F85100"/>
    <w:rsid w:val="00F8572A"/>
    <w:rsid w:val="00F85876"/>
    <w:rsid w:val="00F85EB4"/>
    <w:rsid w:val="00F8656A"/>
    <w:rsid w:val="00F86863"/>
    <w:rsid w:val="00F86BD7"/>
    <w:rsid w:val="00F87833"/>
    <w:rsid w:val="00F87E08"/>
    <w:rsid w:val="00F904AA"/>
    <w:rsid w:val="00F9097B"/>
    <w:rsid w:val="00F90B9F"/>
    <w:rsid w:val="00F90CA3"/>
    <w:rsid w:val="00F90E46"/>
    <w:rsid w:val="00F916B2"/>
    <w:rsid w:val="00F9183C"/>
    <w:rsid w:val="00F92421"/>
    <w:rsid w:val="00F92465"/>
    <w:rsid w:val="00F924D2"/>
    <w:rsid w:val="00F93593"/>
    <w:rsid w:val="00F952D5"/>
    <w:rsid w:val="00F95CA6"/>
    <w:rsid w:val="00F96101"/>
    <w:rsid w:val="00F9621F"/>
    <w:rsid w:val="00F963F5"/>
    <w:rsid w:val="00F97023"/>
    <w:rsid w:val="00FA021B"/>
    <w:rsid w:val="00FA0733"/>
    <w:rsid w:val="00FA0FF5"/>
    <w:rsid w:val="00FA28AE"/>
    <w:rsid w:val="00FA3A70"/>
    <w:rsid w:val="00FA3C03"/>
    <w:rsid w:val="00FA4843"/>
    <w:rsid w:val="00FA4985"/>
    <w:rsid w:val="00FA4A43"/>
    <w:rsid w:val="00FA56FE"/>
    <w:rsid w:val="00FA61C7"/>
    <w:rsid w:val="00FA63C3"/>
    <w:rsid w:val="00FA63EF"/>
    <w:rsid w:val="00FA7038"/>
    <w:rsid w:val="00FA7968"/>
    <w:rsid w:val="00FB0E90"/>
    <w:rsid w:val="00FB11CD"/>
    <w:rsid w:val="00FB1C55"/>
    <w:rsid w:val="00FB1D5A"/>
    <w:rsid w:val="00FB26A3"/>
    <w:rsid w:val="00FB28B5"/>
    <w:rsid w:val="00FB2943"/>
    <w:rsid w:val="00FB2EF1"/>
    <w:rsid w:val="00FB3030"/>
    <w:rsid w:val="00FB35F5"/>
    <w:rsid w:val="00FB3659"/>
    <w:rsid w:val="00FB3D71"/>
    <w:rsid w:val="00FB3EE3"/>
    <w:rsid w:val="00FB565E"/>
    <w:rsid w:val="00FB57B0"/>
    <w:rsid w:val="00FB5A53"/>
    <w:rsid w:val="00FB5AFF"/>
    <w:rsid w:val="00FB5B54"/>
    <w:rsid w:val="00FB691D"/>
    <w:rsid w:val="00FB6A60"/>
    <w:rsid w:val="00FB738B"/>
    <w:rsid w:val="00FB739C"/>
    <w:rsid w:val="00FC10F1"/>
    <w:rsid w:val="00FC1D38"/>
    <w:rsid w:val="00FC2B07"/>
    <w:rsid w:val="00FC2F1D"/>
    <w:rsid w:val="00FC3A3F"/>
    <w:rsid w:val="00FC4EED"/>
    <w:rsid w:val="00FC5270"/>
    <w:rsid w:val="00FC52B9"/>
    <w:rsid w:val="00FC5662"/>
    <w:rsid w:val="00FC5E93"/>
    <w:rsid w:val="00FC636B"/>
    <w:rsid w:val="00FC6827"/>
    <w:rsid w:val="00FC7580"/>
    <w:rsid w:val="00FC7CD6"/>
    <w:rsid w:val="00FD0130"/>
    <w:rsid w:val="00FD0189"/>
    <w:rsid w:val="00FD02CC"/>
    <w:rsid w:val="00FD0A2D"/>
    <w:rsid w:val="00FD0D29"/>
    <w:rsid w:val="00FD0EC9"/>
    <w:rsid w:val="00FD138A"/>
    <w:rsid w:val="00FD1CD9"/>
    <w:rsid w:val="00FD2390"/>
    <w:rsid w:val="00FD259D"/>
    <w:rsid w:val="00FD3D9D"/>
    <w:rsid w:val="00FD459A"/>
    <w:rsid w:val="00FD5061"/>
    <w:rsid w:val="00FD5542"/>
    <w:rsid w:val="00FD5719"/>
    <w:rsid w:val="00FD6CCE"/>
    <w:rsid w:val="00FD72DF"/>
    <w:rsid w:val="00FE13D4"/>
    <w:rsid w:val="00FE182C"/>
    <w:rsid w:val="00FE184C"/>
    <w:rsid w:val="00FE1AAE"/>
    <w:rsid w:val="00FE1D6B"/>
    <w:rsid w:val="00FE2098"/>
    <w:rsid w:val="00FE2C54"/>
    <w:rsid w:val="00FE3E57"/>
    <w:rsid w:val="00FE6667"/>
    <w:rsid w:val="00FE70A9"/>
    <w:rsid w:val="00FE70BB"/>
    <w:rsid w:val="00FF0494"/>
    <w:rsid w:val="00FF06DB"/>
    <w:rsid w:val="00FF0C04"/>
    <w:rsid w:val="00FF184A"/>
    <w:rsid w:val="00FF27CD"/>
    <w:rsid w:val="00FF3742"/>
    <w:rsid w:val="00FF41C9"/>
    <w:rsid w:val="00FF6C8A"/>
    <w:rsid w:val="00FF6FF7"/>
    <w:rsid w:val="00FF7415"/>
    <w:rsid w:val="00FF77B2"/>
    <w:rsid w:val="00FF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03FB"/>
    <w:rPr>
      <w:strike w:val="0"/>
      <w:dstrike w:val="0"/>
      <w:color w:val="444444"/>
      <w:sz w:val="18"/>
      <w:szCs w:val="18"/>
      <w:u w:val="none"/>
      <w:effect w:val="none"/>
    </w:rPr>
  </w:style>
  <w:style w:type="character" w:styleId="a4">
    <w:name w:val="FollowedHyperlink"/>
    <w:basedOn w:val="a0"/>
    <w:uiPriority w:val="99"/>
    <w:semiHidden/>
    <w:unhideWhenUsed/>
    <w:rsid w:val="004803FB"/>
    <w:rPr>
      <w:strike w:val="0"/>
      <w:dstrike w:val="0"/>
      <w:color w:val="444444"/>
      <w:sz w:val="18"/>
      <w:szCs w:val="18"/>
      <w:u w:val="none"/>
      <w:effect w:val="none"/>
    </w:rPr>
  </w:style>
  <w:style w:type="paragraph" w:customStyle="1" w:styleId="bold">
    <w:name w:val="bold"/>
    <w:basedOn w:val="a"/>
    <w:rsid w:val="004803FB"/>
    <w:pPr>
      <w:widowControl/>
      <w:spacing w:before="100" w:beforeAutospacing="1" w:after="100" w:afterAutospacing="1"/>
      <w:jc w:val="left"/>
    </w:pPr>
    <w:rPr>
      <w:rFonts w:ascii="宋体" w:eastAsia="宋体" w:hAnsi="宋体" w:cs="宋体"/>
      <w:b/>
      <w:bCs/>
      <w:kern w:val="0"/>
      <w:sz w:val="24"/>
      <w:szCs w:val="24"/>
    </w:rPr>
  </w:style>
  <w:style w:type="paragraph" w:customStyle="1" w:styleId="lh20">
    <w:name w:val="lh20"/>
    <w:basedOn w:val="a"/>
    <w:rsid w:val="004803FB"/>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lh22">
    <w:name w:val="lh22"/>
    <w:basedOn w:val="a"/>
    <w:rsid w:val="004803FB"/>
    <w:pPr>
      <w:widowControl/>
      <w:spacing w:before="100" w:beforeAutospacing="1" w:after="100" w:afterAutospacing="1" w:line="330" w:lineRule="atLeast"/>
      <w:jc w:val="left"/>
    </w:pPr>
    <w:rPr>
      <w:rFonts w:ascii="宋体" w:eastAsia="宋体" w:hAnsi="宋体" w:cs="宋体"/>
      <w:kern w:val="0"/>
      <w:sz w:val="24"/>
      <w:szCs w:val="24"/>
    </w:rPr>
  </w:style>
  <w:style w:type="paragraph" w:customStyle="1" w:styleId="lh24">
    <w:name w:val="lh24"/>
    <w:basedOn w:val="a"/>
    <w:rsid w:val="004803FB"/>
    <w:pPr>
      <w:widowControl/>
      <w:spacing w:before="100" w:beforeAutospacing="1" w:after="100" w:afterAutospacing="1" w:line="360" w:lineRule="atLeast"/>
      <w:jc w:val="left"/>
    </w:pPr>
    <w:rPr>
      <w:rFonts w:ascii="宋体" w:eastAsia="宋体" w:hAnsi="宋体" w:cs="宋体"/>
      <w:kern w:val="0"/>
      <w:sz w:val="24"/>
      <w:szCs w:val="24"/>
    </w:rPr>
  </w:style>
  <w:style w:type="paragraph" w:customStyle="1" w:styleId="lh26">
    <w:name w:val="lh26"/>
    <w:basedOn w:val="a"/>
    <w:rsid w:val="004803FB"/>
    <w:pPr>
      <w:widowControl/>
      <w:spacing w:before="100" w:beforeAutospacing="1" w:after="100" w:afterAutospacing="1" w:line="390" w:lineRule="atLeast"/>
      <w:jc w:val="left"/>
    </w:pPr>
    <w:rPr>
      <w:rFonts w:ascii="宋体" w:eastAsia="宋体" w:hAnsi="宋体" w:cs="宋体"/>
      <w:kern w:val="0"/>
      <w:sz w:val="24"/>
      <w:szCs w:val="24"/>
    </w:rPr>
  </w:style>
  <w:style w:type="paragraph" w:customStyle="1" w:styleId="lh27">
    <w:name w:val="lh27"/>
    <w:basedOn w:val="a"/>
    <w:rsid w:val="004803FB"/>
    <w:pPr>
      <w:widowControl/>
      <w:spacing w:before="100" w:beforeAutospacing="1" w:after="100" w:afterAutospacing="1" w:line="405" w:lineRule="atLeast"/>
      <w:jc w:val="left"/>
    </w:pPr>
    <w:rPr>
      <w:rFonts w:ascii="宋体" w:eastAsia="宋体" w:hAnsi="宋体" w:cs="宋体"/>
      <w:kern w:val="0"/>
      <w:sz w:val="24"/>
      <w:szCs w:val="24"/>
    </w:rPr>
  </w:style>
  <w:style w:type="paragraph" w:customStyle="1" w:styleId="lh30">
    <w:name w:val="lh30"/>
    <w:basedOn w:val="a"/>
    <w:rsid w:val="004803FB"/>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lh32">
    <w:name w:val="lh32"/>
    <w:basedOn w:val="a"/>
    <w:rsid w:val="004803FB"/>
    <w:pPr>
      <w:widowControl/>
      <w:spacing w:before="100" w:beforeAutospacing="1" w:after="100" w:afterAutospacing="1" w:line="480" w:lineRule="atLeast"/>
      <w:jc w:val="left"/>
    </w:pPr>
    <w:rPr>
      <w:rFonts w:ascii="宋体" w:eastAsia="宋体" w:hAnsi="宋体" w:cs="宋体"/>
      <w:kern w:val="0"/>
      <w:sz w:val="24"/>
      <w:szCs w:val="24"/>
    </w:rPr>
  </w:style>
  <w:style w:type="paragraph" w:customStyle="1" w:styleId="lh36">
    <w:name w:val="lh36"/>
    <w:basedOn w:val="a"/>
    <w:rsid w:val="004803FB"/>
    <w:pPr>
      <w:widowControl/>
      <w:spacing w:before="100" w:beforeAutospacing="1" w:after="100" w:afterAutospacing="1" w:line="540" w:lineRule="atLeast"/>
      <w:jc w:val="left"/>
    </w:pPr>
    <w:rPr>
      <w:rFonts w:ascii="宋体" w:eastAsia="宋体" w:hAnsi="宋体" w:cs="宋体"/>
      <w:kern w:val="0"/>
      <w:sz w:val="24"/>
      <w:szCs w:val="24"/>
    </w:rPr>
  </w:style>
  <w:style w:type="paragraph" w:customStyle="1" w:styleId="banner">
    <w:name w:val="banner"/>
    <w:basedOn w:val="a"/>
    <w:rsid w:val="004803FB"/>
    <w:pPr>
      <w:widowControl/>
      <w:pBdr>
        <w:top w:val="single" w:sz="18" w:space="0" w:color="DDDDDD"/>
        <w:left w:val="single" w:sz="6" w:space="0" w:color="DDDDDD"/>
        <w:right w:val="single" w:sz="6" w:space="0" w:color="DDDDDD"/>
      </w:pBdr>
      <w:shd w:val="clear" w:color="auto" w:fill="FFFFFF"/>
      <w:jc w:val="left"/>
    </w:pPr>
    <w:rPr>
      <w:rFonts w:ascii="宋体" w:eastAsia="宋体" w:hAnsi="宋体" w:cs="宋体"/>
      <w:kern w:val="0"/>
      <w:sz w:val="24"/>
      <w:szCs w:val="24"/>
    </w:rPr>
  </w:style>
  <w:style w:type="paragraph" w:customStyle="1" w:styleId="shoucang">
    <w:name w:val="shoucang"/>
    <w:basedOn w:val="a"/>
    <w:rsid w:val="004803FB"/>
    <w:pPr>
      <w:widowControl/>
      <w:spacing w:before="100" w:beforeAutospacing="1" w:after="100" w:afterAutospacing="1" w:line="330" w:lineRule="atLeast"/>
      <w:jc w:val="right"/>
    </w:pPr>
    <w:rPr>
      <w:rFonts w:ascii="宋体" w:eastAsia="宋体" w:hAnsi="宋体" w:cs="宋体"/>
      <w:color w:val="BFBFBF"/>
      <w:kern w:val="0"/>
      <w:sz w:val="24"/>
      <w:szCs w:val="24"/>
    </w:rPr>
  </w:style>
  <w:style w:type="paragraph" w:customStyle="1" w:styleId="search">
    <w:name w:val="search"/>
    <w:basedOn w:val="a"/>
    <w:rsid w:val="004803FB"/>
    <w:pPr>
      <w:widowControl/>
      <w:spacing w:before="100" w:beforeAutospacing="1" w:after="100" w:afterAutospacing="1"/>
      <w:ind w:right="450"/>
      <w:jc w:val="left"/>
    </w:pPr>
    <w:rPr>
      <w:rFonts w:ascii="宋体" w:eastAsia="宋体" w:hAnsi="宋体" w:cs="宋体"/>
      <w:kern w:val="0"/>
      <w:sz w:val="24"/>
      <w:szCs w:val="24"/>
    </w:rPr>
  </w:style>
  <w:style w:type="paragraph" w:customStyle="1" w:styleId="dqwz">
    <w:name w:val="dqwz"/>
    <w:basedOn w:val="a"/>
    <w:rsid w:val="004803FB"/>
    <w:pPr>
      <w:widowControl/>
      <w:shd w:val="clear" w:color="auto" w:fill="E8E8E8"/>
      <w:spacing w:line="510" w:lineRule="atLeast"/>
      <w:jc w:val="left"/>
    </w:pPr>
    <w:rPr>
      <w:rFonts w:ascii="宋体" w:eastAsia="宋体" w:hAnsi="宋体" w:cs="宋体"/>
      <w:color w:val="020202"/>
      <w:kern w:val="0"/>
      <w:sz w:val="24"/>
      <w:szCs w:val="24"/>
    </w:rPr>
  </w:style>
  <w:style w:type="paragraph" w:customStyle="1" w:styleId="topline">
    <w:name w:val="topline"/>
    <w:basedOn w:val="a"/>
    <w:rsid w:val="004803FB"/>
    <w:pPr>
      <w:widowControl/>
      <w:jc w:val="left"/>
    </w:pPr>
    <w:rPr>
      <w:rFonts w:ascii="宋体" w:eastAsia="宋体" w:hAnsi="宋体" w:cs="宋体"/>
      <w:kern w:val="0"/>
      <w:sz w:val="24"/>
      <w:szCs w:val="24"/>
    </w:rPr>
  </w:style>
  <w:style w:type="paragraph" w:customStyle="1" w:styleId="size">
    <w:name w:val="size"/>
    <w:basedOn w:val="a"/>
    <w:rsid w:val="004803FB"/>
    <w:pPr>
      <w:widowControl/>
      <w:spacing w:before="510" w:after="100" w:afterAutospacing="1"/>
      <w:ind w:right="600"/>
      <w:jc w:val="left"/>
    </w:pPr>
    <w:rPr>
      <w:rFonts w:ascii="宋体" w:eastAsia="宋体" w:hAnsi="宋体" w:cs="宋体"/>
      <w:color w:val="D1001A"/>
      <w:kern w:val="0"/>
      <w:sz w:val="18"/>
      <w:szCs w:val="18"/>
    </w:rPr>
  </w:style>
  <w:style w:type="paragraph" w:customStyle="1" w:styleId="red36">
    <w:name w:val="red36"/>
    <w:basedOn w:val="a"/>
    <w:rsid w:val="004803FB"/>
    <w:pPr>
      <w:widowControl/>
      <w:shd w:val="clear" w:color="auto" w:fill="FFFFFF"/>
      <w:jc w:val="left"/>
    </w:pPr>
    <w:rPr>
      <w:rFonts w:ascii="ˎ̥" w:eastAsia="宋体" w:hAnsi="ˎ̥" w:cs="宋体"/>
      <w:color w:val="C10500"/>
      <w:kern w:val="0"/>
      <w:sz w:val="27"/>
      <w:szCs w:val="27"/>
    </w:rPr>
  </w:style>
  <w:style w:type="paragraph" w:customStyle="1" w:styleId="gray12">
    <w:name w:val="gray12"/>
    <w:basedOn w:val="a"/>
    <w:rsid w:val="004803FB"/>
    <w:pPr>
      <w:widowControl/>
      <w:shd w:val="clear" w:color="auto" w:fill="FFFFFF"/>
      <w:jc w:val="left"/>
    </w:pPr>
    <w:rPr>
      <w:rFonts w:ascii="宋体" w:eastAsia="宋体" w:hAnsi="宋体" w:cs="宋体"/>
      <w:color w:val="777777"/>
      <w:kern w:val="0"/>
      <w:sz w:val="24"/>
      <w:szCs w:val="24"/>
    </w:rPr>
  </w:style>
  <w:style w:type="paragraph" w:customStyle="1" w:styleId="print">
    <w:name w:val="print"/>
    <w:basedOn w:val="a"/>
    <w:rsid w:val="004803FB"/>
    <w:pPr>
      <w:widowControl/>
      <w:shd w:val="clear" w:color="auto" w:fill="FFFFFF"/>
      <w:jc w:val="right"/>
    </w:pPr>
    <w:rPr>
      <w:rFonts w:ascii="宋体" w:eastAsia="宋体" w:hAnsi="宋体" w:cs="宋体"/>
      <w:kern w:val="0"/>
      <w:sz w:val="24"/>
      <w:szCs w:val="24"/>
    </w:rPr>
  </w:style>
  <w:style w:type="paragraph" w:customStyle="1" w:styleId="bq">
    <w:name w:val="bq"/>
    <w:basedOn w:val="a"/>
    <w:rsid w:val="004803FB"/>
    <w:pPr>
      <w:widowControl/>
      <w:spacing w:before="100" w:beforeAutospacing="1" w:after="100" w:afterAutospacing="1"/>
      <w:jc w:val="left"/>
    </w:pPr>
    <w:rPr>
      <w:rFonts w:ascii="宋体" w:eastAsia="宋体" w:hAnsi="宋体" w:cs="宋体"/>
      <w:color w:val="929292"/>
      <w:kern w:val="0"/>
      <w:sz w:val="18"/>
      <w:szCs w:val="18"/>
    </w:rPr>
  </w:style>
  <w:style w:type="paragraph" w:customStyle="1" w:styleId="a10">
    <w:name w:val="a1"/>
    <w:basedOn w:val="a"/>
    <w:rsid w:val="004803FB"/>
    <w:pPr>
      <w:widowControl/>
      <w:spacing w:before="100" w:beforeAutospacing="1" w:after="100" w:afterAutospacing="1"/>
      <w:jc w:val="left"/>
    </w:pPr>
    <w:rPr>
      <w:rFonts w:ascii="宋体" w:eastAsia="宋体" w:hAnsi="宋体" w:cs="宋体"/>
      <w:color w:val="003577"/>
      <w:kern w:val="0"/>
      <w:sz w:val="24"/>
      <w:szCs w:val="24"/>
    </w:rPr>
  </w:style>
  <w:style w:type="paragraph" w:customStyle="1" w:styleId="spdowload">
    <w:name w:val="spdowload"/>
    <w:basedOn w:val="a"/>
    <w:rsid w:val="004803FB"/>
    <w:pPr>
      <w:widowControl/>
      <w:shd w:val="clear" w:color="auto" w:fill="FFFFFF"/>
      <w:spacing w:line="1020" w:lineRule="atLeast"/>
      <w:jc w:val="center"/>
    </w:pPr>
    <w:rPr>
      <w:rFonts w:ascii="宋体" w:eastAsia="宋体" w:hAnsi="宋体" w:cs="宋体"/>
      <w:color w:val="040404"/>
      <w:kern w:val="0"/>
      <w:sz w:val="18"/>
      <w:szCs w:val="18"/>
    </w:rPr>
  </w:style>
  <w:style w:type="paragraph" w:customStyle="1" w:styleId="menu">
    <w:name w:val="menu"/>
    <w:basedOn w:val="a"/>
    <w:rsid w:val="004803FB"/>
    <w:pPr>
      <w:widowControl/>
      <w:pBdr>
        <w:left w:val="single" w:sz="6" w:space="0" w:color="C5C5C5"/>
        <w:right w:val="single" w:sz="6" w:space="0" w:color="C5C5C5"/>
      </w:pBdr>
      <w:shd w:val="clear" w:color="auto" w:fill="FFFFFF"/>
      <w:jc w:val="left"/>
    </w:pPr>
    <w:rPr>
      <w:rFonts w:ascii="宋体" w:eastAsia="宋体" w:hAnsi="宋体" w:cs="宋体"/>
      <w:kern w:val="0"/>
      <w:sz w:val="24"/>
      <w:szCs w:val="24"/>
    </w:rPr>
  </w:style>
  <w:style w:type="paragraph" w:customStyle="1" w:styleId="menuitem">
    <w:name w:val="menuitem"/>
    <w:basedOn w:val="a"/>
    <w:rsid w:val="004803FB"/>
    <w:pPr>
      <w:widowControl/>
      <w:spacing w:before="100" w:beforeAutospacing="1" w:after="100" w:afterAutospacing="1"/>
      <w:jc w:val="left"/>
    </w:pPr>
    <w:rPr>
      <w:rFonts w:ascii="宋体" w:eastAsia="宋体" w:hAnsi="宋体" w:cs="宋体"/>
      <w:color w:val="940000"/>
      <w:kern w:val="0"/>
      <w:sz w:val="18"/>
      <w:szCs w:val="18"/>
    </w:rPr>
  </w:style>
  <w:style w:type="paragraph" w:customStyle="1" w:styleId="botwidth">
    <w:name w:val="botwidth"/>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blk">
    <w:name w:val="blk"/>
    <w:basedOn w:val="a"/>
    <w:rsid w:val="004803FB"/>
    <w:pPr>
      <w:widowControl/>
      <w:spacing w:before="100" w:beforeAutospacing="1" w:after="100" w:afterAutospacing="1"/>
      <w:jc w:val="left"/>
    </w:pPr>
    <w:rPr>
      <w:rFonts w:ascii="宋体" w:eastAsia="宋体" w:hAnsi="宋体" w:cs="宋体"/>
      <w:color w:val="0D2443"/>
      <w:kern w:val="0"/>
      <w:sz w:val="24"/>
      <w:szCs w:val="24"/>
    </w:rPr>
  </w:style>
  <w:style w:type="paragraph" w:customStyle="1" w:styleId="bl">
    <w:name w:val="bl"/>
    <w:basedOn w:val="a"/>
    <w:rsid w:val="004803FB"/>
    <w:pPr>
      <w:widowControl/>
      <w:spacing w:before="100" w:beforeAutospacing="1" w:after="100" w:afterAutospacing="1"/>
      <w:jc w:val="left"/>
    </w:pPr>
    <w:rPr>
      <w:rFonts w:ascii="宋体" w:eastAsia="宋体" w:hAnsi="宋体" w:cs="宋体"/>
      <w:color w:val="8E2F00"/>
      <w:spacing w:val="15"/>
      <w:kern w:val="0"/>
      <w:sz w:val="24"/>
      <w:szCs w:val="24"/>
    </w:rPr>
  </w:style>
  <w:style w:type="paragraph" w:customStyle="1" w:styleId="blr">
    <w:name w:val="blr"/>
    <w:basedOn w:val="a"/>
    <w:rsid w:val="004803FB"/>
    <w:pPr>
      <w:widowControl/>
      <w:spacing w:before="100" w:beforeAutospacing="1" w:after="100" w:afterAutospacing="1"/>
      <w:jc w:val="left"/>
    </w:pPr>
    <w:rPr>
      <w:rFonts w:ascii="宋体" w:eastAsia="宋体" w:hAnsi="宋体" w:cs="宋体"/>
      <w:color w:val="000004"/>
      <w:spacing w:val="15"/>
      <w:kern w:val="0"/>
      <w:sz w:val="24"/>
      <w:szCs w:val="24"/>
    </w:rPr>
  </w:style>
  <w:style w:type="paragraph" w:customStyle="1" w:styleId="blue">
    <w:name w:val="blue"/>
    <w:basedOn w:val="a"/>
    <w:rsid w:val="004803FB"/>
    <w:pPr>
      <w:widowControl/>
      <w:spacing w:before="100" w:beforeAutospacing="1" w:after="100" w:afterAutospacing="1"/>
      <w:jc w:val="left"/>
    </w:pPr>
    <w:rPr>
      <w:rFonts w:ascii="宋体" w:eastAsia="宋体" w:hAnsi="宋体" w:cs="宋体"/>
      <w:color w:val="4169E1"/>
      <w:kern w:val="0"/>
      <w:sz w:val="24"/>
      <w:szCs w:val="24"/>
    </w:rPr>
  </w:style>
  <w:style w:type="paragraph" w:customStyle="1" w:styleId="wipt">
    <w:name w:val="wipt"/>
    <w:basedOn w:val="a"/>
    <w:rsid w:val="004803FB"/>
    <w:pPr>
      <w:widowControl/>
      <w:spacing w:before="100" w:beforeAutospacing="1" w:after="100" w:afterAutospacing="1"/>
      <w:jc w:val="left"/>
    </w:pPr>
    <w:rPr>
      <w:rFonts w:ascii="宋体" w:eastAsia="宋体" w:hAnsi="宋体" w:cs="宋体"/>
      <w:color w:val="0D2443"/>
      <w:kern w:val="0"/>
      <w:sz w:val="18"/>
      <w:szCs w:val="18"/>
    </w:rPr>
  </w:style>
  <w:style w:type="paragraph" w:customStyle="1" w:styleId="wipt2">
    <w:name w:val="wipt2"/>
    <w:basedOn w:val="a"/>
    <w:rsid w:val="004803FB"/>
    <w:pPr>
      <w:widowControl/>
      <w:spacing w:before="100" w:beforeAutospacing="1" w:after="100" w:afterAutospacing="1"/>
      <w:jc w:val="left"/>
    </w:pPr>
    <w:rPr>
      <w:rFonts w:ascii="宋体" w:eastAsia="宋体" w:hAnsi="宋体" w:cs="宋体"/>
      <w:color w:val="0D2443"/>
      <w:kern w:val="0"/>
      <w:sz w:val="18"/>
      <w:szCs w:val="18"/>
    </w:rPr>
  </w:style>
  <w:style w:type="paragraph" w:customStyle="1" w:styleId="dhfont">
    <w:name w:val="dh_font"/>
    <w:basedOn w:val="a"/>
    <w:rsid w:val="004803FB"/>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dhfont1">
    <w:name w:val="dh_font1"/>
    <w:basedOn w:val="a"/>
    <w:rsid w:val="004803FB"/>
    <w:pPr>
      <w:widowControl/>
      <w:spacing w:before="100" w:beforeAutospacing="1" w:after="100" w:afterAutospacing="1"/>
      <w:jc w:val="left"/>
    </w:pPr>
    <w:rPr>
      <w:rFonts w:ascii="宋体" w:eastAsia="宋体" w:hAnsi="宋体" w:cs="宋体"/>
      <w:color w:val="FFFFFF"/>
      <w:spacing w:val="15"/>
      <w:kern w:val="0"/>
      <w:sz w:val="24"/>
      <w:szCs w:val="24"/>
    </w:rPr>
  </w:style>
  <w:style w:type="paragraph" w:customStyle="1" w:styleId="dhfont2">
    <w:name w:val="dh_font2"/>
    <w:basedOn w:val="a"/>
    <w:rsid w:val="004803FB"/>
    <w:pPr>
      <w:widowControl/>
      <w:spacing w:before="100" w:beforeAutospacing="1" w:after="100" w:afterAutospacing="1"/>
      <w:jc w:val="left"/>
    </w:pPr>
    <w:rPr>
      <w:rFonts w:ascii="宋体" w:eastAsia="宋体" w:hAnsi="宋体" w:cs="宋体"/>
      <w:color w:val="FFFFFF"/>
      <w:spacing w:val="30"/>
      <w:kern w:val="0"/>
      <w:sz w:val="24"/>
      <w:szCs w:val="24"/>
    </w:rPr>
  </w:style>
  <w:style w:type="paragraph" w:customStyle="1" w:styleId="dhfont3">
    <w:name w:val="dh_font3"/>
    <w:basedOn w:val="a"/>
    <w:rsid w:val="004803FB"/>
    <w:pPr>
      <w:widowControl/>
      <w:spacing w:before="100" w:beforeAutospacing="1" w:after="100" w:afterAutospacing="1"/>
      <w:jc w:val="left"/>
    </w:pPr>
    <w:rPr>
      <w:rFonts w:ascii="宋体" w:eastAsia="宋体" w:hAnsi="宋体" w:cs="宋体"/>
      <w:color w:val="FFFFFF"/>
      <w:spacing w:val="15"/>
      <w:kern w:val="0"/>
      <w:sz w:val="24"/>
      <w:szCs w:val="24"/>
    </w:rPr>
  </w:style>
  <w:style w:type="paragraph" w:customStyle="1" w:styleId="tdl">
    <w:name w:val="tdl"/>
    <w:basedOn w:val="a"/>
    <w:rsid w:val="004803FB"/>
    <w:pPr>
      <w:widowControl/>
      <w:spacing w:before="100" w:beforeAutospacing="1" w:after="100" w:afterAutospacing="1" w:line="432" w:lineRule="atLeast"/>
      <w:jc w:val="left"/>
    </w:pPr>
    <w:rPr>
      <w:rFonts w:ascii="宋体" w:eastAsia="宋体" w:hAnsi="宋体" w:cs="宋体"/>
      <w:kern w:val="0"/>
      <w:sz w:val="24"/>
      <w:szCs w:val="24"/>
    </w:rPr>
  </w:style>
  <w:style w:type="paragraph" w:customStyle="1" w:styleId="t4">
    <w:name w:val="t4"/>
    <w:basedOn w:val="a"/>
    <w:rsid w:val="004803FB"/>
    <w:pPr>
      <w:widowControl/>
      <w:spacing w:before="100" w:beforeAutospacing="1" w:after="100" w:afterAutospacing="1"/>
      <w:jc w:val="left"/>
    </w:pPr>
    <w:rPr>
      <w:rFonts w:ascii="ˎ̥" w:eastAsia="宋体" w:hAnsi="ˎ̥" w:cs="宋体"/>
      <w:b/>
      <w:bCs/>
      <w:kern w:val="0"/>
      <w:sz w:val="22"/>
    </w:rPr>
  </w:style>
  <w:style w:type="paragraph" w:customStyle="1" w:styleId="t5">
    <w:name w:val="t5"/>
    <w:basedOn w:val="a"/>
    <w:rsid w:val="004803FB"/>
    <w:pPr>
      <w:widowControl/>
      <w:spacing w:before="100" w:beforeAutospacing="1" w:after="100" w:afterAutospacing="1"/>
      <w:jc w:val="left"/>
    </w:pPr>
    <w:rPr>
      <w:rFonts w:ascii="ˎ̥" w:eastAsia="宋体" w:hAnsi="ˎ̥" w:cs="宋体"/>
      <w:b/>
      <w:bCs/>
      <w:color w:val="FF0000"/>
      <w:kern w:val="0"/>
      <w:sz w:val="22"/>
    </w:rPr>
  </w:style>
  <w:style w:type="paragraph" w:customStyle="1" w:styleId="t6">
    <w:name w:val="t6"/>
    <w:basedOn w:val="a"/>
    <w:rsid w:val="004803FB"/>
    <w:pPr>
      <w:widowControl/>
      <w:spacing w:before="100" w:beforeAutospacing="1" w:after="100" w:afterAutospacing="1"/>
      <w:jc w:val="left"/>
    </w:pPr>
    <w:rPr>
      <w:rFonts w:ascii="ˎ̥" w:eastAsia="宋体" w:hAnsi="ˎ̥" w:cs="宋体"/>
      <w:b/>
      <w:bCs/>
      <w:color w:val="444444"/>
      <w:kern w:val="0"/>
      <w:szCs w:val="21"/>
    </w:rPr>
  </w:style>
  <w:style w:type="paragraph" w:customStyle="1" w:styleId="t7">
    <w:name w:val="t7"/>
    <w:basedOn w:val="a"/>
    <w:rsid w:val="004803FB"/>
    <w:pPr>
      <w:widowControl/>
      <w:spacing w:before="100" w:beforeAutospacing="1" w:after="100" w:afterAutospacing="1"/>
      <w:jc w:val="left"/>
    </w:pPr>
    <w:rPr>
      <w:rFonts w:ascii="ˎ̥" w:eastAsia="宋体" w:hAnsi="ˎ̥" w:cs="宋体"/>
      <w:b/>
      <w:bCs/>
      <w:color w:val="444444"/>
      <w:kern w:val="0"/>
      <w:sz w:val="18"/>
      <w:szCs w:val="18"/>
    </w:rPr>
  </w:style>
  <w:style w:type="paragraph" w:customStyle="1" w:styleId="blk2">
    <w:name w:val="blk2"/>
    <w:basedOn w:val="a"/>
    <w:rsid w:val="004803FB"/>
    <w:pPr>
      <w:widowControl/>
      <w:spacing w:before="100" w:beforeAutospacing="1" w:after="100" w:afterAutospacing="1"/>
      <w:jc w:val="left"/>
    </w:pPr>
    <w:rPr>
      <w:rFonts w:ascii="宋体" w:eastAsia="宋体" w:hAnsi="宋体" w:cs="宋体"/>
      <w:b/>
      <w:bCs/>
      <w:color w:val="0D2443"/>
      <w:kern w:val="0"/>
      <w:sz w:val="24"/>
      <w:szCs w:val="24"/>
    </w:rPr>
  </w:style>
  <w:style w:type="paragraph" w:customStyle="1" w:styleId="left3">
    <w:name w:val="left3"/>
    <w:basedOn w:val="a"/>
    <w:rsid w:val="004803FB"/>
    <w:pPr>
      <w:widowControl/>
      <w:spacing w:before="100" w:beforeAutospacing="1" w:after="100" w:afterAutospacing="1"/>
      <w:jc w:val="left"/>
    </w:pPr>
    <w:rPr>
      <w:rFonts w:ascii="宋体" w:eastAsia="宋体" w:hAnsi="宋体" w:cs="宋体"/>
      <w:color w:val="6D7578"/>
      <w:kern w:val="0"/>
      <w:sz w:val="24"/>
      <w:szCs w:val="24"/>
    </w:rPr>
  </w:style>
  <w:style w:type="paragraph" w:customStyle="1" w:styleId="left2">
    <w:name w:val="left2"/>
    <w:basedOn w:val="a"/>
    <w:rsid w:val="004803FB"/>
    <w:pPr>
      <w:widowControl/>
      <w:spacing w:before="100" w:beforeAutospacing="1" w:after="100" w:afterAutospacing="1"/>
      <w:jc w:val="left"/>
    </w:pPr>
    <w:rPr>
      <w:rFonts w:ascii="宋体" w:eastAsia="宋体" w:hAnsi="宋体" w:cs="宋体"/>
      <w:color w:val="03060F"/>
      <w:kern w:val="0"/>
      <w:sz w:val="24"/>
      <w:szCs w:val="24"/>
    </w:rPr>
  </w:style>
  <w:style w:type="paragraph" w:customStyle="1" w:styleId="left2br">
    <w:name w:val="left2_br"/>
    <w:basedOn w:val="a"/>
    <w:rsid w:val="004803FB"/>
    <w:pPr>
      <w:widowControl/>
      <w:spacing w:before="100" w:beforeAutospacing="1" w:after="100" w:afterAutospacing="1"/>
      <w:ind w:firstLine="240"/>
      <w:jc w:val="left"/>
    </w:pPr>
    <w:rPr>
      <w:rFonts w:ascii="宋体" w:eastAsia="宋体" w:hAnsi="宋体" w:cs="宋体"/>
      <w:color w:val="03060F"/>
      <w:kern w:val="0"/>
      <w:sz w:val="24"/>
      <w:szCs w:val="24"/>
    </w:rPr>
  </w:style>
  <w:style w:type="paragraph" w:customStyle="1" w:styleId="left1">
    <w:name w:val="left1"/>
    <w:basedOn w:val="a"/>
    <w:rsid w:val="004803FB"/>
    <w:pPr>
      <w:widowControl/>
      <w:spacing w:before="100" w:beforeAutospacing="1" w:after="100" w:afterAutospacing="1"/>
      <w:jc w:val="left"/>
    </w:pPr>
    <w:rPr>
      <w:rFonts w:ascii="宋体" w:eastAsia="宋体" w:hAnsi="宋体" w:cs="宋体"/>
      <w:color w:val="0D2443"/>
      <w:kern w:val="0"/>
      <w:sz w:val="24"/>
      <w:szCs w:val="24"/>
    </w:rPr>
  </w:style>
  <w:style w:type="paragraph" w:customStyle="1" w:styleId="tpxwtitle">
    <w:name w:val="tpxw_title"/>
    <w:basedOn w:val="a"/>
    <w:rsid w:val="004803FB"/>
    <w:pPr>
      <w:widowControl/>
      <w:spacing w:before="100" w:beforeAutospacing="1" w:after="100" w:afterAutospacing="1"/>
      <w:jc w:val="left"/>
    </w:pPr>
    <w:rPr>
      <w:rFonts w:ascii="宋体" w:eastAsia="宋体" w:hAnsi="宋体" w:cs="宋体"/>
      <w:color w:val="D50100"/>
      <w:kern w:val="0"/>
      <w:szCs w:val="21"/>
    </w:rPr>
  </w:style>
  <w:style w:type="paragraph" w:customStyle="1" w:styleId="pa">
    <w:name w:val="pa"/>
    <w:basedOn w:val="a"/>
    <w:rsid w:val="004803FB"/>
    <w:pPr>
      <w:widowControl/>
      <w:spacing w:before="100" w:beforeAutospacing="1" w:after="100" w:afterAutospacing="1"/>
      <w:ind w:firstLine="480"/>
      <w:jc w:val="left"/>
    </w:pPr>
    <w:rPr>
      <w:rFonts w:ascii="宋体" w:eastAsia="宋体" w:hAnsi="宋体" w:cs="宋体"/>
      <w:kern w:val="0"/>
      <w:sz w:val="24"/>
      <w:szCs w:val="24"/>
    </w:rPr>
  </w:style>
  <w:style w:type="paragraph" w:customStyle="1" w:styleId="detailtitle">
    <w:name w:val="detailtitle"/>
    <w:basedOn w:val="a"/>
    <w:rsid w:val="004803FB"/>
    <w:pPr>
      <w:widowControl/>
      <w:spacing w:before="100" w:beforeAutospacing="1" w:after="100" w:afterAutospacing="1"/>
      <w:jc w:val="left"/>
    </w:pPr>
    <w:rPr>
      <w:rFonts w:ascii="宋体" w:eastAsia="宋体" w:hAnsi="宋体" w:cs="宋体"/>
      <w:b/>
      <w:bCs/>
      <w:color w:val="990000"/>
      <w:kern w:val="0"/>
      <w:sz w:val="24"/>
      <w:szCs w:val="24"/>
    </w:rPr>
  </w:style>
  <w:style w:type="paragraph" w:customStyle="1" w:styleId="navl2">
    <w:name w:val="nav_l2"/>
    <w:basedOn w:val="a"/>
    <w:rsid w:val="004803FB"/>
    <w:pPr>
      <w:widowControl/>
      <w:spacing w:before="100" w:beforeAutospacing="1" w:after="100" w:afterAutospacing="1"/>
      <w:jc w:val="center"/>
    </w:pPr>
    <w:rPr>
      <w:rFonts w:ascii="宋体" w:eastAsia="宋体" w:hAnsi="宋体" w:cs="宋体"/>
      <w:b/>
      <w:bCs/>
      <w:color w:val="FFFFFF"/>
      <w:spacing w:val="70"/>
      <w:kern w:val="0"/>
      <w:sz w:val="18"/>
      <w:szCs w:val="18"/>
    </w:rPr>
  </w:style>
  <w:style w:type="paragraph" w:customStyle="1" w:styleId="style14">
    <w:name w:val="style14"/>
    <w:basedOn w:val="a"/>
    <w:rsid w:val="004803FB"/>
    <w:pPr>
      <w:widowControl/>
      <w:spacing w:before="100" w:beforeAutospacing="1" w:after="100" w:afterAutospacing="1" w:line="495" w:lineRule="atLeast"/>
      <w:jc w:val="left"/>
    </w:pPr>
    <w:rPr>
      <w:rFonts w:ascii="宋体" w:eastAsia="宋体" w:hAnsi="宋体" w:cs="宋体"/>
      <w:b/>
      <w:bCs/>
      <w:color w:val="D30101"/>
      <w:kern w:val="0"/>
      <w:sz w:val="27"/>
      <w:szCs w:val="27"/>
    </w:rPr>
  </w:style>
  <w:style w:type="paragraph" w:customStyle="1" w:styleId="style21">
    <w:name w:val="style21"/>
    <w:basedOn w:val="a"/>
    <w:rsid w:val="004803FB"/>
    <w:pPr>
      <w:widowControl/>
      <w:spacing w:before="100" w:beforeAutospacing="1" w:after="100" w:afterAutospacing="1"/>
      <w:jc w:val="left"/>
    </w:pPr>
    <w:rPr>
      <w:rFonts w:ascii="宋体" w:eastAsia="宋体" w:hAnsi="宋体" w:cs="宋体"/>
      <w:b/>
      <w:bCs/>
      <w:color w:val="2A608A"/>
      <w:kern w:val="0"/>
      <w:sz w:val="24"/>
      <w:szCs w:val="24"/>
    </w:rPr>
  </w:style>
  <w:style w:type="paragraph" w:customStyle="1" w:styleId="linkorange01">
    <w:name w:val="linkorange01"/>
    <w:basedOn w:val="a"/>
    <w:rsid w:val="004803FB"/>
    <w:pPr>
      <w:widowControl/>
      <w:spacing w:before="100" w:beforeAutospacing="1" w:after="100" w:afterAutospacing="1"/>
      <w:jc w:val="left"/>
    </w:pPr>
    <w:rPr>
      <w:rFonts w:ascii="宋体" w:eastAsia="宋体" w:hAnsi="宋体" w:cs="宋体"/>
      <w:b/>
      <w:bCs/>
      <w:color w:val="AE0000"/>
      <w:kern w:val="0"/>
      <w:sz w:val="24"/>
      <w:szCs w:val="24"/>
    </w:rPr>
  </w:style>
  <w:style w:type="paragraph" w:customStyle="1" w:styleId="style22">
    <w:name w:val="style22"/>
    <w:basedOn w:val="a"/>
    <w:rsid w:val="004803FB"/>
    <w:pPr>
      <w:widowControl/>
      <w:spacing w:before="100" w:beforeAutospacing="1" w:after="100" w:afterAutospacing="1"/>
      <w:jc w:val="left"/>
    </w:pPr>
    <w:rPr>
      <w:rFonts w:ascii="宋体" w:eastAsia="宋体" w:hAnsi="宋体" w:cs="宋体"/>
      <w:b/>
      <w:bCs/>
      <w:color w:val="FFFFFF"/>
      <w:kern w:val="0"/>
      <w:szCs w:val="21"/>
    </w:rPr>
  </w:style>
  <w:style w:type="paragraph" w:customStyle="1" w:styleId="style23">
    <w:name w:val="style23"/>
    <w:basedOn w:val="a"/>
    <w:rsid w:val="004803FB"/>
    <w:pPr>
      <w:widowControl/>
      <w:spacing w:before="100" w:beforeAutospacing="1" w:after="100" w:afterAutospacing="1"/>
      <w:jc w:val="left"/>
    </w:pPr>
    <w:rPr>
      <w:rFonts w:ascii="宋体" w:eastAsia="宋体" w:hAnsi="宋体" w:cs="宋体"/>
      <w:color w:val="00477C"/>
      <w:kern w:val="0"/>
      <w:sz w:val="24"/>
      <w:szCs w:val="24"/>
    </w:rPr>
  </w:style>
  <w:style w:type="paragraph" w:customStyle="1" w:styleId="table2">
    <w:name w:val="table2"/>
    <w:basedOn w:val="a"/>
    <w:rsid w:val="004803FB"/>
    <w:pPr>
      <w:widowControl/>
      <w:jc w:val="left"/>
    </w:pPr>
    <w:rPr>
      <w:rFonts w:ascii="宋体" w:eastAsia="宋体" w:hAnsi="宋体" w:cs="宋体"/>
      <w:kern w:val="0"/>
      <w:sz w:val="24"/>
      <w:szCs w:val="24"/>
    </w:rPr>
  </w:style>
  <w:style w:type="paragraph" w:customStyle="1" w:styleId="trshui13">
    <w:name w:val="trshui13"/>
    <w:basedOn w:val="a"/>
    <w:rsid w:val="004803FB"/>
    <w:pPr>
      <w:widowControl/>
      <w:spacing w:before="100" w:beforeAutospacing="1" w:after="100" w:afterAutospacing="1" w:line="405" w:lineRule="atLeast"/>
      <w:jc w:val="left"/>
    </w:pPr>
    <w:rPr>
      <w:rFonts w:ascii="宋体" w:eastAsia="宋体" w:hAnsi="宋体" w:cs="宋体"/>
      <w:color w:val="555555"/>
      <w:kern w:val="0"/>
      <w:sz w:val="23"/>
      <w:szCs w:val="23"/>
    </w:rPr>
  </w:style>
  <w:style w:type="paragraph" w:customStyle="1" w:styleId="style27">
    <w:name w:val="style27"/>
    <w:basedOn w:val="a"/>
    <w:rsid w:val="004803FB"/>
    <w:pPr>
      <w:widowControl/>
      <w:spacing w:before="100" w:beforeAutospacing="1" w:after="100" w:afterAutospacing="1"/>
      <w:jc w:val="left"/>
    </w:pPr>
    <w:rPr>
      <w:rFonts w:ascii="宋体" w:eastAsia="宋体" w:hAnsi="宋体" w:cs="宋体"/>
      <w:color w:val="940000"/>
      <w:kern w:val="0"/>
      <w:sz w:val="24"/>
      <w:szCs w:val="24"/>
    </w:rPr>
  </w:style>
  <w:style w:type="paragraph" w:customStyle="1" w:styleId="style29">
    <w:name w:val="style29"/>
    <w:basedOn w:val="a"/>
    <w:rsid w:val="004803FB"/>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style30">
    <w:name w:val="style30"/>
    <w:basedOn w:val="a"/>
    <w:rsid w:val="004803FB"/>
    <w:pPr>
      <w:widowControl/>
      <w:spacing w:before="100" w:beforeAutospacing="1" w:after="100" w:afterAutospacing="1"/>
      <w:jc w:val="left"/>
    </w:pPr>
    <w:rPr>
      <w:rFonts w:ascii="宋体" w:eastAsia="宋体" w:hAnsi="宋体" w:cs="宋体"/>
      <w:color w:val="7C7979"/>
      <w:kern w:val="0"/>
      <w:sz w:val="24"/>
      <w:szCs w:val="24"/>
    </w:rPr>
  </w:style>
  <w:style w:type="paragraph" w:customStyle="1" w:styleId="style32">
    <w:name w:val="style32"/>
    <w:basedOn w:val="a"/>
    <w:rsid w:val="004803FB"/>
    <w:pPr>
      <w:widowControl/>
      <w:spacing w:before="100" w:beforeAutospacing="1" w:after="100" w:afterAutospacing="1"/>
      <w:jc w:val="left"/>
    </w:pPr>
    <w:rPr>
      <w:rFonts w:ascii="Arial" w:eastAsia="宋体" w:hAnsi="Arial" w:cs="Arial"/>
      <w:kern w:val="0"/>
      <w:sz w:val="24"/>
      <w:szCs w:val="24"/>
    </w:rPr>
  </w:style>
  <w:style w:type="paragraph" w:customStyle="1" w:styleId="fujian00">
    <w:name w:val="fujian00"/>
    <w:basedOn w:val="a"/>
    <w:rsid w:val="004803FB"/>
    <w:pPr>
      <w:widowControl/>
      <w:spacing w:before="100" w:beforeAutospacing="1" w:after="100" w:afterAutospacing="1"/>
      <w:jc w:val="left"/>
    </w:pPr>
    <w:rPr>
      <w:rFonts w:ascii="宋体" w:eastAsia="宋体" w:hAnsi="宋体" w:cs="宋体"/>
      <w:color w:val="000099"/>
      <w:kern w:val="0"/>
      <w:sz w:val="23"/>
      <w:szCs w:val="23"/>
    </w:rPr>
  </w:style>
  <w:style w:type="paragraph" w:customStyle="1" w:styleId="m0">
    <w:name w:val="m0"/>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1">
    <w:name w:val="m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2">
    <w:name w:val="m2"/>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3">
    <w:name w:val="m3"/>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4">
    <w:name w:val="m4"/>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5">
    <w:name w:val="m5"/>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6">
    <w:name w:val="m6"/>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7">
    <w:name w:val="m7"/>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8">
    <w:name w:val="m8"/>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9">
    <w:name w:val="m9"/>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01">
    <w:name w:val="m0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11">
    <w:name w:val="m1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21">
    <w:name w:val="m2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31">
    <w:name w:val="m3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41">
    <w:name w:val="m4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51">
    <w:name w:val="m5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61">
    <w:name w:val="m6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71">
    <w:name w:val="m7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81">
    <w:name w:val="m81"/>
    <w:basedOn w:val="a"/>
    <w:rsid w:val="004803FB"/>
    <w:pPr>
      <w:widowControl/>
      <w:spacing w:before="100" w:beforeAutospacing="1" w:after="100" w:afterAutospacing="1"/>
      <w:jc w:val="left"/>
    </w:pPr>
    <w:rPr>
      <w:rFonts w:ascii="宋体" w:eastAsia="宋体" w:hAnsi="宋体" w:cs="宋体"/>
      <w:kern w:val="0"/>
      <w:sz w:val="24"/>
      <w:szCs w:val="24"/>
    </w:rPr>
  </w:style>
  <w:style w:type="paragraph" w:customStyle="1" w:styleId="m91">
    <w:name w:val="m91"/>
    <w:basedOn w:val="a"/>
    <w:rsid w:val="004803F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4803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51176551">
      <w:bodyDiv w:val="1"/>
      <w:marLeft w:val="0"/>
      <w:marRight w:val="0"/>
      <w:marTop w:val="0"/>
      <w:marBottom w:val="0"/>
      <w:divBdr>
        <w:top w:val="none" w:sz="0" w:space="0" w:color="auto"/>
        <w:left w:val="none" w:sz="0" w:space="0" w:color="auto"/>
        <w:bottom w:val="none" w:sz="0" w:space="0" w:color="auto"/>
        <w:right w:val="none" w:sz="0" w:space="0" w:color="auto"/>
      </w:divBdr>
      <w:divsChild>
        <w:div w:id="889535030">
          <w:marLeft w:val="0"/>
          <w:marRight w:val="0"/>
          <w:marTop w:val="0"/>
          <w:marBottom w:val="0"/>
          <w:divBdr>
            <w:top w:val="none" w:sz="0" w:space="0" w:color="auto"/>
            <w:left w:val="none" w:sz="0" w:space="0" w:color="auto"/>
            <w:bottom w:val="none" w:sz="0" w:space="0" w:color="auto"/>
            <w:right w:val="none" w:sz="0" w:space="0" w:color="auto"/>
          </w:divBdr>
          <w:divsChild>
            <w:div w:id="128904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7415">
      <w:bodyDiv w:val="1"/>
      <w:marLeft w:val="0"/>
      <w:marRight w:val="0"/>
      <w:marTop w:val="0"/>
      <w:marBottom w:val="0"/>
      <w:divBdr>
        <w:top w:val="none" w:sz="0" w:space="0" w:color="auto"/>
        <w:left w:val="none" w:sz="0" w:space="0" w:color="auto"/>
        <w:bottom w:val="none" w:sz="0" w:space="0" w:color="auto"/>
        <w:right w:val="none" w:sz="0" w:space="0" w:color="auto"/>
      </w:divBdr>
      <w:divsChild>
        <w:div w:id="1449349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t.gov.cn/tztg/201709/W020170930368310006495.docx" TargetMode="External"/><Relationship Id="rId3" Type="http://schemas.openxmlformats.org/officeDocument/2006/relationships/settings" Target="settings.xml"/><Relationship Id="rId7" Type="http://schemas.openxmlformats.org/officeDocument/2006/relationships/hyperlink" Target="http://www.most.gov.cn/tztg/201709/W02017093036830984888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t.gov.cn/tztg/201709/W020170930368309843213.doc" TargetMode="External"/><Relationship Id="rId11" Type="http://schemas.openxmlformats.org/officeDocument/2006/relationships/theme" Target="theme/theme1.xml"/><Relationship Id="rId5" Type="http://schemas.openxmlformats.org/officeDocument/2006/relationships/hyperlink" Target="http://www.most.gov.cn/tztg/201709/W020170930368309686628.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st.gov.cn/tztg/201709/W020170930368310007157.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2243</Words>
  <Characters>12788</Characters>
  <Application>Microsoft Office Word</Application>
  <DocSecurity>0</DocSecurity>
  <Lines>106</Lines>
  <Paragraphs>30</Paragraphs>
  <ScaleCrop>false</ScaleCrop>
  <Company/>
  <LinksUpToDate>false</LinksUpToDate>
  <CharactersWithSpaces>15001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2019-04-06T17:01:00Z</dcterms:created>
  <dcterms:modified xsi:type="dcterms:W3CDTF">2019-04-06T17:03:00Z</dcterms:modified>
</cp:coreProperties>
</file>