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32" w:rsidRPr="00206D32" w:rsidRDefault="00206D32" w:rsidP="00206D32">
      <w:pPr>
        <w:pStyle w:val="a3"/>
        <w:shd w:val="clear" w:color="auto" w:fill="FFFFFF"/>
        <w:spacing w:line="560" w:lineRule="exact"/>
        <w:jc w:val="center"/>
        <w:rPr>
          <w:rFonts w:ascii="仿宋_GB2312" w:eastAsia="仿宋_GB2312" w:hint="eastAsia"/>
          <w:b/>
          <w:sz w:val="32"/>
          <w:szCs w:val="32"/>
          <w:lang w:val="en"/>
        </w:rPr>
      </w:pPr>
      <w:r w:rsidRPr="00206D32">
        <w:rPr>
          <w:rFonts w:ascii="仿宋_GB2312" w:eastAsia="仿宋_GB2312" w:hint="eastAsia"/>
          <w:b/>
          <w:sz w:val="32"/>
          <w:szCs w:val="32"/>
          <w:lang w:val="en"/>
        </w:rPr>
        <w:t>海南省财政厅 中共海南省委人才发展局关于印发《海南省高级会计师资格评审条件（试行）》的通知</w:t>
      </w:r>
    </w:p>
    <w:p w:rsidR="00206D32" w:rsidRPr="00206D32" w:rsidRDefault="00206D32" w:rsidP="00206D32">
      <w:pPr>
        <w:pStyle w:val="p18"/>
        <w:shd w:val="clear" w:color="auto" w:fill="FFFFFF"/>
        <w:spacing w:before="0" w:beforeAutospacing="0" w:after="0" w:afterAutospacing="0" w:line="560" w:lineRule="exact"/>
        <w:ind w:firstLineChars="600" w:firstLine="1920"/>
        <w:jc w:val="both"/>
        <w:rPr>
          <w:rStyle w:val="leaidx"/>
          <w:rFonts w:ascii="仿宋_GB2312" w:eastAsia="仿宋_GB2312" w:hint="eastAsia"/>
          <w:sz w:val="32"/>
          <w:szCs w:val="32"/>
          <w:lang w:val="en"/>
        </w:rPr>
      </w:pPr>
      <w:r w:rsidRPr="00206D32">
        <w:rPr>
          <w:rFonts w:ascii="仿宋_GB2312" w:eastAsia="仿宋_GB2312" w:hint="eastAsia"/>
          <w:sz w:val="32"/>
          <w:szCs w:val="32"/>
          <w:lang w:val="en"/>
        </w:rPr>
        <w:t>琼财会〔2019〕1109号</w:t>
      </w:r>
    </w:p>
    <w:p w:rsidR="00206D32" w:rsidRPr="00206D32" w:rsidRDefault="00206D32" w:rsidP="00206D32">
      <w:pPr>
        <w:pStyle w:val="p18"/>
        <w:shd w:val="clear" w:color="auto" w:fill="FFFFFF"/>
        <w:spacing w:before="0" w:beforeAutospacing="0" w:after="0" w:afterAutospacing="0" w:line="560" w:lineRule="exact"/>
        <w:jc w:val="both"/>
        <w:rPr>
          <w:rStyle w:val="leaidx"/>
          <w:rFonts w:ascii="仿宋_GB2312" w:eastAsia="仿宋_GB2312" w:hint="eastAsia"/>
          <w:sz w:val="32"/>
          <w:szCs w:val="32"/>
          <w:lang w:val="en"/>
        </w:rPr>
      </w:pPr>
    </w:p>
    <w:p w:rsidR="00206D32" w:rsidRPr="00206D32" w:rsidRDefault="00206D32" w:rsidP="00206D32">
      <w:pPr>
        <w:pStyle w:val="p18"/>
        <w:shd w:val="clear" w:color="auto" w:fill="FFFFFF"/>
        <w:spacing w:before="0" w:beforeAutospacing="0" w:after="0" w:afterAutospacing="0" w:line="560" w:lineRule="exact"/>
        <w:jc w:val="both"/>
        <w:rPr>
          <w:rFonts w:ascii="仿宋_GB2312" w:eastAsia="仿宋_GB2312" w:hint="eastAsia"/>
          <w:sz w:val="32"/>
          <w:szCs w:val="32"/>
          <w:lang w:val="en"/>
        </w:rPr>
      </w:pPr>
      <w:r w:rsidRPr="00206D32">
        <w:rPr>
          <w:rStyle w:val="leaidx"/>
          <w:rFonts w:ascii="仿宋_GB2312" w:eastAsia="仿宋_GB2312" w:hint="eastAsia"/>
          <w:sz w:val="32"/>
          <w:szCs w:val="32"/>
          <w:lang w:val="en"/>
        </w:rPr>
        <w:t>各市县财政局、洋浦财政局，各有关单位：</w:t>
      </w:r>
    </w:p>
    <w:p w:rsidR="00206D32" w:rsidRPr="00206D32" w:rsidRDefault="00206D32" w:rsidP="00206D32">
      <w:pPr>
        <w:pStyle w:val="p18"/>
        <w:shd w:val="clear" w:color="auto" w:fill="FFFFFF"/>
        <w:spacing w:before="0" w:beforeAutospacing="0" w:after="0" w:afterAutospacing="0" w:line="560" w:lineRule="exact"/>
        <w:ind w:firstLine="640"/>
        <w:jc w:val="both"/>
        <w:rPr>
          <w:rFonts w:ascii="仿宋_GB2312" w:eastAsia="仿宋_GB2312" w:hint="eastAsia"/>
          <w:sz w:val="32"/>
          <w:szCs w:val="32"/>
          <w:lang w:val="en"/>
        </w:rPr>
      </w:pPr>
      <w:r w:rsidRPr="00206D32">
        <w:rPr>
          <w:rStyle w:val="leaidx"/>
          <w:rFonts w:ascii="仿宋_GB2312" w:eastAsia="仿宋_GB2312" w:hint="eastAsia"/>
          <w:sz w:val="32"/>
          <w:szCs w:val="32"/>
          <w:lang w:val="en"/>
        </w:rPr>
        <w:t>根据国家和我省职称改革有关文件精神，结合海南工作实际，我们重新修订了《海南省高级会计师资格评审条件（试行）》，现印发给你们，请遵照执行。</w:t>
      </w:r>
    </w:p>
    <w:p w:rsidR="00206D32" w:rsidRPr="00206D32" w:rsidRDefault="00206D32" w:rsidP="00206D32">
      <w:pPr>
        <w:pStyle w:val="p18"/>
        <w:shd w:val="clear" w:color="auto" w:fill="FFFFFF"/>
        <w:spacing w:before="0" w:beforeAutospacing="0" w:after="0" w:afterAutospacing="0" w:line="560" w:lineRule="exact"/>
        <w:ind w:firstLine="640"/>
        <w:jc w:val="both"/>
        <w:rPr>
          <w:rFonts w:ascii="仿宋_GB2312" w:eastAsia="仿宋_GB2312" w:hint="eastAsia"/>
          <w:sz w:val="32"/>
          <w:szCs w:val="32"/>
          <w:lang w:val="en"/>
        </w:rPr>
      </w:pPr>
      <w:r w:rsidRPr="00206D32">
        <w:rPr>
          <w:rStyle w:val="leaidx"/>
          <w:rFonts w:ascii="仿宋_GB2312" w:eastAsia="仿宋_GB2312" w:hint="eastAsia"/>
          <w:sz w:val="32"/>
          <w:szCs w:val="32"/>
          <w:lang w:val="en"/>
        </w:rPr>
        <w:t>在执行中有何问题请及时反映，以便进一步修订完善。</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Fonts w:ascii="仿宋_GB2312" w:eastAsia="仿宋_GB2312" w:hint="eastAsia"/>
          <w:sz w:val="32"/>
          <w:szCs w:val="32"/>
          <w:lang w:val="en"/>
        </w:rPr>
        <w:t> </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Fonts w:ascii="仿宋_GB2312" w:eastAsia="仿宋_GB2312" w:hint="eastAsia"/>
          <w:sz w:val="32"/>
          <w:szCs w:val="32"/>
          <w:lang w:val="en"/>
        </w:rPr>
        <w:t> </w:t>
      </w:r>
    </w:p>
    <w:p w:rsidR="00206D32" w:rsidRDefault="00206D32" w:rsidP="00206D32">
      <w:pPr>
        <w:pStyle w:val="p0"/>
        <w:shd w:val="clear" w:color="auto" w:fill="FFFFFF"/>
        <w:spacing w:before="0" w:beforeAutospacing="0" w:after="0" w:afterAutospacing="0" w:line="560" w:lineRule="exact"/>
        <w:rPr>
          <w:rStyle w:val="leaidx"/>
          <w:rFonts w:ascii="仿宋_GB2312" w:eastAsia="仿宋_GB2312" w:hint="eastAsia"/>
          <w:sz w:val="32"/>
          <w:szCs w:val="32"/>
          <w:lang w:val="en"/>
        </w:rPr>
      </w:pP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Pr>
          <w:rStyle w:val="leaidx"/>
          <w:rFonts w:ascii="仿宋_GB2312" w:eastAsia="仿宋_GB2312" w:hint="eastAsia"/>
          <w:sz w:val="32"/>
          <w:szCs w:val="32"/>
          <w:lang w:val="en"/>
        </w:rPr>
        <w:t xml:space="preserve">               </w:t>
      </w:r>
      <w:r w:rsidRPr="00206D32">
        <w:rPr>
          <w:rStyle w:val="leaidx"/>
          <w:rFonts w:ascii="仿宋_GB2312" w:eastAsia="仿宋_GB2312" w:hint="eastAsia"/>
          <w:sz w:val="32"/>
          <w:szCs w:val="32"/>
          <w:lang w:val="en"/>
        </w:rPr>
        <w:t>海南省财政厅</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Pr>
          <w:rStyle w:val="leaidx"/>
          <w:rFonts w:ascii="仿宋_GB2312" w:eastAsia="仿宋_GB2312" w:hint="eastAsia"/>
          <w:sz w:val="32"/>
          <w:szCs w:val="32"/>
          <w:lang w:val="en"/>
        </w:rPr>
        <w:t xml:space="preserve">         </w:t>
      </w:r>
      <w:r w:rsidRPr="00206D32">
        <w:rPr>
          <w:rStyle w:val="leaidx"/>
          <w:rFonts w:ascii="仿宋_GB2312" w:eastAsia="仿宋_GB2312" w:hint="eastAsia"/>
          <w:sz w:val="32"/>
          <w:szCs w:val="32"/>
          <w:lang w:val="en"/>
        </w:rPr>
        <w:t>中共海南省委人才发展局</w:t>
      </w:r>
    </w:p>
    <w:p w:rsidR="00206D32" w:rsidRPr="00206D32" w:rsidRDefault="00206D32" w:rsidP="00206D32">
      <w:pPr>
        <w:pStyle w:val="p0"/>
        <w:shd w:val="clear" w:color="auto" w:fill="FFFFFF"/>
        <w:spacing w:before="0" w:beforeAutospacing="0" w:after="0" w:afterAutospacing="0" w:line="560" w:lineRule="exact"/>
        <w:ind w:left="4640" w:hangingChars="1450" w:hanging="4640"/>
        <w:rPr>
          <w:rFonts w:ascii="仿宋_GB2312" w:eastAsia="仿宋_GB2312" w:hint="eastAsia"/>
          <w:sz w:val="32"/>
          <w:szCs w:val="32"/>
          <w:lang w:val="en"/>
        </w:rPr>
      </w:pP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2020年1月2日</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p>
    <w:p w:rsidR="00206D32" w:rsidRPr="00206D32" w:rsidRDefault="00206D32" w:rsidP="00206D32">
      <w:pPr>
        <w:pStyle w:val="p0"/>
        <w:shd w:val="clear" w:color="auto" w:fill="FFFFFF"/>
        <w:spacing w:before="0" w:beforeAutospacing="0" w:after="0" w:afterAutospacing="0" w:line="560" w:lineRule="exact"/>
        <w:ind w:firstLineChars="1550" w:firstLine="4960"/>
        <w:rPr>
          <w:rFonts w:ascii="仿宋_GB2312" w:eastAsia="仿宋_GB2312" w:hint="eastAsia"/>
          <w:sz w:val="32"/>
          <w:szCs w:val="32"/>
          <w:lang w:val="en"/>
        </w:rPr>
      </w:pPr>
      <w:r w:rsidRPr="00206D32">
        <w:rPr>
          <w:rStyle w:val="leaidx"/>
          <w:rFonts w:ascii="仿宋_GB2312" w:eastAsia="仿宋_GB2312" w:hint="eastAsia"/>
          <w:sz w:val="32"/>
          <w:szCs w:val="32"/>
          <w:lang w:val="en"/>
        </w:rPr>
        <w:t>（此件主动公开</w:t>
      </w:r>
      <w:r w:rsidRPr="00206D32">
        <w:rPr>
          <w:rFonts w:ascii="仿宋_GB2312" w:eastAsia="仿宋_GB2312" w:hint="eastAsia"/>
          <w:sz w:val="32"/>
          <w:szCs w:val="32"/>
          <w:lang w:val="en"/>
        </w:rPr>
        <w:t>）</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Fonts w:ascii="仿宋_GB2312" w:eastAsia="仿宋_GB2312" w:hint="eastAsia"/>
          <w:color w:val="000000"/>
          <w:sz w:val="32"/>
          <w:szCs w:val="32"/>
          <w:lang w:val="en"/>
        </w:rPr>
        <w:t> </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Fonts w:ascii="仿宋_GB2312" w:eastAsia="仿宋_GB2312" w:hint="eastAsia"/>
          <w:sz w:val="32"/>
          <w:szCs w:val="32"/>
          <w:lang w:val="en"/>
        </w:rPr>
        <w:t> </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Fonts w:ascii="仿宋_GB2312" w:eastAsia="仿宋_GB2312" w:hint="eastAsia"/>
          <w:sz w:val="32"/>
          <w:szCs w:val="32"/>
          <w:lang w:val="en"/>
        </w:rPr>
        <w:t> </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Fonts w:ascii="仿宋_GB2312" w:eastAsia="仿宋_GB2312" w:hint="eastAsia"/>
          <w:sz w:val="32"/>
          <w:szCs w:val="32"/>
          <w:lang w:val="en"/>
        </w:rPr>
        <w:t> </w:t>
      </w:r>
    </w:p>
    <w:p w:rsid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Fonts w:ascii="仿宋_GB2312" w:eastAsia="仿宋_GB2312" w:hint="eastAsia"/>
          <w:sz w:val="32"/>
          <w:szCs w:val="32"/>
          <w:lang w:val="en"/>
        </w:rPr>
        <w:t> </w:t>
      </w:r>
    </w:p>
    <w:p w:rsid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bookmarkStart w:id="0" w:name="_GoBack"/>
      <w:bookmarkEnd w:id="0"/>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Fonts w:ascii="仿宋_GB2312" w:eastAsia="仿宋_GB2312" w:hint="eastAsia"/>
          <w:sz w:val="32"/>
          <w:szCs w:val="32"/>
          <w:lang w:val="en"/>
        </w:rPr>
        <w:t> </w:t>
      </w:r>
    </w:p>
    <w:p w:rsidR="00206D32" w:rsidRPr="00206D32" w:rsidRDefault="00206D32" w:rsidP="00206D32">
      <w:pPr>
        <w:pStyle w:val="p0"/>
        <w:shd w:val="clear" w:color="auto" w:fill="FFFFFF"/>
        <w:spacing w:before="0" w:beforeAutospacing="0" w:after="0" w:afterAutospacing="0" w:line="560" w:lineRule="exact"/>
        <w:jc w:val="center"/>
        <w:rPr>
          <w:rFonts w:ascii="仿宋_GB2312" w:eastAsia="仿宋_GB2312" w:hint="eastAsia"/>
          <w:sz w:val="32"/>
          <w:szCs w:val="32"/>
          <w:lang w:val="en"/>
        </w:rPr>
      </w:pPr>
      <w:r w:rsidRPr="00206D32">
        <w:rPr>
          <w:rStyle w:val="leaidx"/>
          <w:rFonts w:ascii="仿宋_GB2312" w:eastAsia="仿宋_GB2312" w:hint="eastAsia"/>
          <w:b/>
          <w:bCs/>
          <w:sz w:val="32"/>
          <w:szCs w:val="32"/>
          <w:lang w:val="en"/>
        </w:rPr>
        <w:lastRenderedPageBreak/>
        <w:t>海南省高级会计师资格评审条件（试行）</w:t>
      </w:r>
    </w:p>
    <w:p w:rsidR="00206D32" w:rsidRPr="00206D32" w:rsidRDefault="00206D32" w:rsidP="00206D32">
      <w:pPr>
        <w:pStyle w:val="p0"/>
        <w:shd w:val="clear" w:color="auto" w:fill="FFFFFF"/>
        <w:spacing w:before="0" w:beforeAutospacing="0" w:after="0" w:afterAutospacing="0" w:line="560" w:lineRule="exact"/>
        <w:ind w:firstLine="880"/>
        <w:jc w:val="center"/>
        <w:rPr>
          <w:rFonts w:ascii="仿宋_GB2312" w:eastAsia="仿宋_GB2312" w:hint="eastAsia"/>
          <w:sz w:val="32"/>
          <w:szCs w:val="32"/>
          <w:lang w:val="en"/>
        </w:rPr>
      </w:pPr>
      <w:r w:rsidRPr="00206D32">
        <w:rPr>
          <w:rFonts w:ascii="仿宋_GB2312" w:eastAsia="仿宋_GB2312" w:hint="eastAsia"/>
          <w:b/>
          <w:bCs/>
          <w:sz w:val="32"/>
          <w:szCs w:val="32"/>
          <w:lang w:val="en"/>
        </w:rPr>
        <w:t> </w:t>
      </w:r>
    </w:p>
    <w:p w:rsidR="00206D32" w:rsidRPr="00206D32" w:rsidRDefault="00206D32" w:rsidP="00206D32">
      <w:pPr>
        <w:pStyle w:val="p19"/>
        <w:shd w:val="clear" w:color="auto" w:fill="FFFFFF"/>
        <w:spacing w:before="0" w:beforeAutospacing="0" w:after="0" w:afterAutospacing="0" w:line="560" w:lineRule="exact"/>
        <w:rPr>
          <w:rFonts w:ascii="仿宋_GB2312" w:eastAsia="仿宋_GB2312" w:hint="eastAsia"/>
          <w:sz w:val="32"/>
          <w:szCs w:val="32"/>
          <w:lang w:val="en"/>
        </w:rPr>
      </w:pPr>
      <w:r w:rsidRPr="00206D32">
        <w:rPr>
          <w:rStyle w:val="leaidx"/>
          <w:rFonts w:ascii="仿宋_GB2312" w:eastAsia="仿宋_GB2312" w:hAnsi="黑体" w:hint="eastAsia"/>
          <w:sz w:val="32"/>
          <w:szCs w:val="32"/>
          <w:lang w:val="en"/>
        </w:rPr>
        <w:t>第一章</w:t>
      </w:r>
      <w:r w:rsidRPr="00206D32">
        <w:rPr>
          <w:rStyle w:val="leaidx"/>
          <w:rFonts w:ascii="仿宋_GB2312" w:eastAsia="仿宋_GB2312" w:hAnsi="黑体" w:hint="eastAsia"/>
          <w:sz w:val="32"/>
          <w:szCs w:val="32"/>
          <w:lang w:val="en"/>
        </w:rPr>
        <w:t> </w:t>
      </w:r>
      <w:r w:rsidRPr="00206D32">
        <w:rPr>
          <w:rStyle w:val="leaidx"/>
          <w:rFonts w:ascii="仿宋_GB2312" w:eastAsia="仿宋_GB2312" w:hAnsi="黑体" w:hint="eastAsia"/>
          <w:sz w:val="32"/>
          <w:szCs w:val="32"/>
          <w:lang w:val="en"/>
        </w:rPr>
        <w:t> </w:t>
      </w:r>
      <w:r w:rsidRPr="00206D32">
        <w:rPr>
          <w:rStyle w:val="leaidx"/>
          <w:rFonts w:ascii="仿宋_GB2312" w:eastAsia="仿宋_GB2312" w:hAnsi="黑体" w:hint="eastAsia"/>
          <w:sz w:val="32"/>
          <w:szCs w:val="32"/>
          <w:lang w:val="en"/>
        </w:rPr>
        <w:t>总则</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第一条</w:t>
      </w:r>
      <w:r w:rsidRPr="00206D32">
        <w:rPr>
          <w:rFonts w:ascii="仿宋_GB2312" w:eastAsia="仿宋_GB2312" w:hint="eastAsia"/>
          <w:sz w:val="32"/>
          <w:szCs w:val="32"/>
          <w:lang w:val="en"/>
        </w:rPr>
        <w:t> </w:t>
      </w:r>
      <w:r w:rsidRPr="00206D32">
        <w:rPr>
          <w:rFonts w:ascii="仿宋_GB2312" w:eastAsia="仿宋_GB2312" w:hint="eastAsia"/>
          <w:sz w:val="32"/>
          <w:szCs w:val="32"/>
          <w:lang w:val="en"/>
        </w:rPr>
        <w:t> </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为进一步完善会计专业技术资格评价制度，提高我省会计队伍整体素质，适应海南全面建设自由贸易试验区和中国特色自由贸易港需要，根据《中华人民共和国会计法》、《人力资源社会保障部、财政部关于深化会计人员职称制度改革的指导意见》（</w:t>
      </w:r>
      <w:proofErr w:type="gramStart"/>
      <w:r w:rsidRPr="00206D32">
        <w:rPr>
          <w:rStyle w:val="leaidx"/>
          <w:rFonts w:ascii="仿宋_GB2312" w:eastAsia="仿宋_GB2312" w:hint="eastAsia"/>
          <w:sz w:val="32"/>
          <w:szCs w:val="32"/>
          <w:lang w:val="en"/>
        </w:rPr>
        <w:t>人社部</w:t>
      </w:r>
      <w:proofErr w:type="gramEnd"/>
      <w:r w:rsidRPr="00206D32">
        <w:rPr>
          <w:rStyle w:val="leaidx"/>
          <w:rFonts w:ascii="仿宋_GB2312" w:eastAsia="仿宋_GB2312" w:hint="eastAsia"/>
          <w:sz w:val="32"/>
          <w:szCs w:val="32"/>
          <w:lang w:val="en"/>
        </w:rPr>
        <w:t>发〔2019〕8号）、《中共海南省委办公厅、海南省人民政府办公厅印发&lt;关于深化职称制度改革的实施意见&gt;的通知》（</w:t>
      </w:r>
      <w:proofErr w:type="gramStart"/>
      <w:r w:rsidRPr="00206D32">
        <w:rPr>
          <w:rStyle w:val="leaidx"/>
          <w:rFonts w:ascii="仿宋_GB2312" w:eastAsia="仿宋_GB2312" w:hint="eastAsia"/>
          <w:sz w:val="32"/>
          <w:szCs w:val="32"/>
          <w:lang w:val="en"/>
        </w:rPr>
        <w:t>琼办发</w:t>
      </w:r>
      <w:proofErr w:type="gramEnd"/>
      <w:r w:rsidRPr="00206D32">
        <w:rPr>
          <w:rStyle w:val="leaidx"/>
          <w:rFonts w:ascii="仿宋_GB2312" w:eastAsia="仿宋_GB2312" w:hint="eastAsia"/>
          <w:sz w:val="32"/>
          <w:szCs w:val="32"/>
          <w:lang w:val="en"/>
        </w:rPr>
        <w:t>〔2017〕87号）等有关要求，结合我省实际，制定本条件。</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第二条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本条件所称高级会计师，是在会计系列高级职称中设置的副高级会计专业技术资格。</w:t>
      </w:r>
      <w:r w:rsidRPr="00206D32">
        <w:rPr>
          <w:rStyle w:val="leaidx"/>
          <w:rFonts w:ascii="仿宋_GB2312" w:eastAsia="仿宋_GB2312" w:hint="eastAsia"/>
          <w:sz w:val="32"/>
          <w:szCs w:val="32"/>
          <w:lang w:val="en"/>
        </w:rPr>
        <w:t> </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第三条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本条件适用于在海南省内从事会计及相关专业技术工作的人员。公务员（含参照公务员法管理的人员）和离退休人员不得参加高级会计师职称评审。</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经批准离岗创业、兼职或转岗的会计专业技术人员，三年内可在原单位按规定正常申报评审，其创业、兼职或转岗期间的会计专业技术工作业绩作为职称评审的依据。</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b/>
          <w:bCs/>
          <w:sz w:val="32"/>
          <w:szCs w:val="32"/>
          <w:lang w:val="en"/>
        </w:rPr>
        <w:t>第四条</w:t>
      </w:r>
      <w:r w:rsidRPr="00206D32">
        <w:rPr>
          <w:rFonts w:ascii="仿宋_GB2312" w:eastAsia="仿宋_GB2312" w:hint="eastAsia"/>
          <w:b/>
          <w:bCs/>
          <w:sz w:val="32"/>
          <w:szCs w:val="32"/>
          <w:lang w:val="en"/>
        </w:rPr>
        <w:t> </w:t>
      </w:r>
      <w:r w:rsidRPr="00206D32">
        <w:rPr>
          <w:rFonts w:ascii="仿宋_GB2312" w:eastAsia="仿宋_GB2312" w:hint="eastAsia"/>
          <w:b/>
          <w:bCs/>
          <w:sz w:val="32"/>
          <w:szCs w:val="32"/>
          <w:lang w:val="en"/>
        </w:rPr>
        <w:t> </w:t>
      </w:r>
      <w:r w:rsidRPr="00206D32">
        <w:rPr>
          <w:rFonts w:ascii="仿宋_GB2312" w:eastAsia="仿宋_GB2312" w:hint="eastAsia"/>
          <w:b/>
          <w:bCs/>
          <w:sz w:val="32"/>
          <w:szCs w:val="32"/>
          <w:lang w:val="en"/>
        </w:rPr>
        <w:t> </w:t>
      </w:r>
      <w:r w:rsidRPr="00206D32">
        <w:rPr>
          <w:rStyle w:val="leaidx"/>
          <w:rFonts w:ascii="仿宋_GB2312" w:eastAsia="仿宋_GB2312" w:hint="eastAsia"/>
          <w:sz w:val="32"/>
          <w:szCs w:val="32"/>
          <w:lang w:val="en"/>
        </w:rPr>
        <w:t>高级会计师资格实行考试和评审相结合的评价方式，评审包括直接评审和认定评审。按照本条件评审通过并取得高级会计师资格证书者，表明其已具备相应的专业技术能力和业务水平，可作为用人单位聘任高级会计师职务的重要依据。</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lastRenderedPageBreak/>
        <w:t>第五条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高级会计师职称评审工作由海南省财政厅负责组织实施，中共海南省委人才发展局负责指导和监督。</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Fonts w:ascii="仿宋_GB2312" w:eastAsia="仿宋_GB2312" w:hint="eastAsia"/>
          <w:sz w:val="32"/>
          <w:szCs w:val="32"/>
          <w:lang w:val="en"/>
        </w:rPr>
        <w:t> </w:t>
      </w:r>
    </w:p>
    <w:p w:rsidR="00206D32" w:rsidRPr="00206D32" w:rsidRDefault="00206D32" w:rsidP="00206D32">
      <w:pPr>
        <w:pStyle w:val="p0"/>
        <w:shd w:val="clear" w:color="auto" w:fill="FFFFFF"/>
        <w:spacing w:before="0" w:beforeAutospacing="0" w:after="0" w:afterAutospacing="0" w:line="560" w:lineRule="exact"/>
        <w:jc w:val="center"/>
        <w:rPr>
          <w:rFonts w:ascii="仿宋_GB2312" w:eastAsia="仿宋_GB2312" w:hint="eastAsia"/>
          <w:sz w:val="32"/>
          <w:szCs w:val="32"/>
          <w:lang w:val="en"/>
        </w:rPr>
      </w:pPr>
      <w:r w:rsidRPr="00206D32">
        <w:rPr>
          <w:rStyle w:val="leaidx"/>
          <w:rFonts w:ascii="仿宋_GB2312" w:eastAsia="仿宋_GB2312" w:hAnsi="黑体" w:hint="eastAsia"/>
          <w:sz w:val="32"/>
          <w:szCs w:val="32"/>
          <w:lang w:val="en"/>
        </w:rPr>
        <w:t>第二章</w:t>
      </w:r>
      <w:r w:rsidRPr="00206D32">
        <w:rPr>
          <w:rStyle w:val="leaidx"/>
          <w:rFonts w:ascii="仿宋_GB2312" w:eastAsia="仿宋_GB2312" w:hAnsi="黑体" w:hint="eastAsia"/>
          <w:sz w:val="32"/>
          <w:szCs w:val="32"/>
          <w:lang w:val="en"/>
        </w:rPr>
        <w:t> </w:t>
      </w:r>
      <w:r w:rsidRPr="00206D32">
        <w:rPr>
          <w:rStyle w:val="leaidx"/>
          <w:rFonts w:ascii="仿宋_GB2312" w:eastAsia="仿宋_GB2312" w:hAnsi="黑体" w:hint="eastAsia"/>
          <w:sz w:val="32"/>
          <w:szCs w:val="32"/>
          <w:lang w:val="en"/>
        </w:rPr>
        <w:t> </w:t>
      </w:r>
      <w:r w:rsidRPr="00206D32">
        <w:rPr>
          <w:rStyle w:val="leaidx"/>
          <w:rFonts w:ascii="仿宋_GB2312" w:eastAsia="仿宋_GB2312" w:hAnsi="黑体" w:hint="eastAsia"/>
          <w:sz w:val="32"/>
          <w:szCs w:val="32"/>
          <w:lang w:val="en"/>
        </w:rPr>
        <w:t>申报条件</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第六条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基本条件</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（一）遵守《中华人民共和国会计法》和国家统一的会计制度等法律法规。具备良好的职业道德，无严重违反财经纪律的行为。热爱会计工作，具备相应的会计专业知识和业务技能。</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（二）完成海南省会计人员信息采集并审核通过，按要求完成会计专业技术人员继续教育。</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（三）近三年年度考核均为合格（称职）以上。</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（四）参加全国高级会计师统一考试成绩合格且在有效期内。</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第七条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申报海南省高级会计师职称评审的，学历（学位）和资历应当符合以下规定。</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参加直接评审的，应当符合下列条件之一：</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（一）具备博士学位,取得会计师职称后,从事与会计师职责相关工作满2年。</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（二）具备硕士学位，取得会计师职称后，从事与会计师职责相关工作满5年，累计从事会计等相关专业技术工作年限不少于6年。</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lastRenderedPageBreak/>
        <w:t>（三）具备第二学士学位或研究生班毕业，取得会计师职称后，从事与会计师职责相关工作满5年，累计从事会计等相关专业技术工作年限不少于7年。</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（四）具备大学本科学历或学士学位，取得会计师职称后，从事与会计师职责相关工作满5年，累计从事会计等相关专业技术工作年限不少于9年。</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（五）具备大学专科学历，取得会计师职称后，从事与会计师职责相关工作满10年，累计从事会计等相关专业技术工作年限不少于15年。</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取得其他系列高级专业技术资格已转岗为从事会计及相关专业技术工作，取得会计师职称的，不受上述学历资历限制，转岗一年后，满足基本条件的，可转评高级会计师职称。</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参加认定评审的，应符合下列条件之一：</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（一）具备大学本科及以上学历或学士及以上学位的，累计从事会计等相关专业技术工作年限不少于10年。</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（二）具备大学专科学历的，累计从事会计等相关专业技术工作年限不少于15年。</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第八条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破格条件</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符合下列（一）至（五）的其中一项，或者（六）至（九）的其中二项，不受第七条的学历（学位）和资历限制，可破格申报高级会计师职称直接评审或认定评审：</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（一）获得国务院各部门（机构）或省级人民政府表彰的与会计专业相关的先进个人等荣誉称号。</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lastRenderedPageBreak/>
        <w:t>（二）主持或参与会计及相关专业省部级以上重点课题</w:t>
      </w:r>
      <w:proofErr w:type="gramStart"/>
      <w:r w:rsidRPr="00206D32">
        <w:rPr>
          <w:rStyle w:val="leaidx"/>
          <w:rFonts w:ascii="仿宋_GB2312" w:eastAsia="仿宋_GB2312" w:hint="eastAsia"/>
          <w:sz w:val="32"/>
          <w:szCs w:val="32"/>
          <w:lang w:val="en"/>
        </w:rPr>
        <w:t>研究结项并</w:t>
      </w:r>
      <w:proofErr w:type="gramEnd"/>
      <w:r w:rsidRPr="00206D32">
        <w:rPr>
          <w:rStyle w:val="leaidx"/>
          <w:rFonts w:ascii="仿宋_GB2312" w:eastAsia="仿宋_GB2312" w:hint="eastAsia"/>
          <w:sz w:val="32"/>
          <w:szCs w:val="32"/>
          <w:lang w:val="en"/>
        </w:rPr>
        <w:t>获国家级科研成果三等奖以上或省部级科研成果二等奖以上（项目负责人或个人排名前三）。</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（三）入选全国性高端会计人才培养项目。</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（四）被财政部聘为全国性会计等相关专业委员会委员或咨询专家。</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（五）博士后流动站出站考核合格人员。</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（六）获得省级财政部门或业务主管部门表彰的与会计专业工作相关的先进个人等荣誉称号。</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（七）参加省级高端会计人才培养项目（第一层次），并已取得相关证书。</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（八）被省级财政部门聘为会计等相关专业委员会委员或咨询专家。</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（九）取得会计学专业博士学位或省委组织部引进的从事会计及相关专业技术工作的海外高层次人才。</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 </w:t>
      </w:r>
    </w:p>
    <w:p w:rsidR="00206D32" w:rsidRPr="00206D32" w:rsidRDefault="00206D32" w:rsidP="00206D32">
      <w:pPr>
        <w:pStyle w:val="p0"/>
        <w:shd w:val="clear" w:color="auto" w:fill="FFFFFF"/>
        <w:spacing w:before="0" w:beforeAutospacing="0" w:after="0" w:afterAutospacing="0" w:line="560" w:lineRule="exact"/>
        <w:jc w:val="center"/>
        <w:rPr>
          <w:rFonts w:ascii="仿宋_GB2312" w:eastAsia="仿宋_GB2312" w:hint="eastAsia"/>
          <w:sz w:val="32"/>
          <w:szCs w:val="32"/>
          <w:lang w:val="en"/>
        </w:rPr>
      </w:pPr>
      <w:r w:rsidRPr="00206D32">
        <w:rPr>
          <w:rStyle w:val="leaidx"/>
          <w:rFonts w:ascii="仿宋_GB2312" w:eastAsia="仿宋_GB2312" w:hAnsi="黑体" w:hint="eastAsia"/>
          <w:sz w:val="32"/>
          <w:szCs w:val="32"/>
          <w:lang w:val="en"/>
        </w:rPr>
        <w:t>第三章</w:t>
      </w:r>
      <w:r w:rsidRPr="00206D32">
        <w:rPr>
          <w:rStyle w:val="leaidx"/>
          <w:rFonts w:ascii="仿宋_GB2312" w:eastAsia="仿宋_GB2312" w:hAnsi="黑体" w:hint="eastAsia"/>
          <w:sz w:val="32"/>
          <w:szCs w:val="32"/>
          <w:lang w:val="en"/>
        </w:rPr>
        <w:t> </w:t>
      </w:r>
      <w:r w:rsidRPr="00206D32">
        <w:rPr>
          <w:rStyle w:val="leaidx"/>
          <w:rFonts w:ascii="仿宋_GB2312" w:eastAsia="仿宋_GB2312" w:hAnsi="黑体" w:hint="eastAsia"/>
          <w:sz w:val="32"/>
          <w:szCs w:val="32"/>
          <w:lang w:val="en"/>
        </w:rPr>
        <w:t> </w:t>
      </w:r>
      <w:r w:rsidRPr="00206D32">
        <w:rPr>
          <w:rStyle w:val="leaidx"/>
          <w:rFonts w:ascii="仿宋_GB2312" w:eastAsia="仿宋_GB2312" w:hAnsi="黑体" w:hint="eastAsia"/>
          <w:sz w:val="32"/>
          <w:szCs w:val="32"/>
          <w:lang w:val="en"/>
        </w:rPr>
        <w:t>评审条件</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第九条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申报高级会计师职称评审的，政策理论水平应当具备下列条件之一：</w:t>
      </w:r>
    </w:p>
    <w:p w:rsidR="00206D32" w:rsidRPr="00206D32" w:rsidRDefault="00206D32" w:rsidP="00206D32">
      <w:pPr>
        <w:pStyle w:val="p0"/>
        <w:shd w:val="clear" w:color="auto" w:fill="FFFFFF"/>
        <w:spacing w:before="0" w:beforeAutospacing="0" w:after="0" w:afterAutospacing="0" w:line="560" w:lineRule="exact"/>
        <w:ind w:firstLine="660"/>
        <w:rPr>
          <w:rFonts w:ascii="仿宋_GB2312" w:eastAsia="仿宋_GB2312" w:hint="eastAsia"/>
          <w:sz w:val="32"/>
          <w:szCs w:val="32"/>
          <w:lang w:val="en"/>
        </w:rPr>
      </w:pPr>
      <w:r w:rsidRPr="00206D32">
        <w:rPr>
          <w:rStyle w:val="leaidx"/>
          <w:rFonts w:ascii="仿宋_GB2312" w:eastAsia="仿宋_GB2312" w:hint="eastAsia"/>
          <w:sz w:val="32"/>
          <w:szCs w:val="32"/>
          <w:lang w:val="en"/>
        </w:rPr>
        <w:t>（一）公开出版会计及相关专业专著、编著、译著（本人撰写部分不少于5万字）。</w:t>
      </w:r>
    </w:p>
    <w:p w:rsidR="00206D32" w:rsidRPr="00206D32" w:rsidRDefault="00206D32" w:rsidP="00206D32">
      <w:pPr>
        <w:pStyle w:val="p0"/>
        <w:shd w:val="clear" w:color="auto" w:fill="FFFFFF"/>
        <w:spacing w:before="0" w:beforeAutospacing="0" w:after="0" w:afterAutospacing="0" w:line="560" w:lineRule="exact"/>
        <w:ind w:firstLine="660"/>
        <w:rPr>
          <w:rFonts w:ascii="仿宋_GB2312" w:eastAsia="仿宋_GB2312" w:hint="eastAsia"/>
          <w:sz w:val="32"/>
          <w:szCs w:val="32"/>
          <w:lang w:val="en"/>
        </w:rPr>
      </w:pPr>
      <w:r w:rsidRPr="00206D32">
        <w:rPr>
          <w:rStyle w:val="leaidx"/>
          <w:rFonts w:ascii="仿宋_GB2312" w:eastAsia="仿宋_GB2312" w:hint="eastAsia"/>
          <w:sz w:val="32"/>
          <w:szCs w:val="32"/>
          <w:lang w:val="en"/>
        </w:rPr>
        <w:t>（二）在省级以上公开发行的专业刊物上发表会计及相关专业论文1篇（独立完成、每篇不少于3000字）。</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lastRenderedPageBreak/>
        <w:t>在省部级以上会计及相关专业论坛或学术年会上发表以第一作者身份撰写的会计专业论文，共同作者不超过三人（含申报者）并达到国内会计专业先进水平，可视同符合本项规定论文1篇。</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参加海南省高端会计人才培养项目，被海南省财政厅认定的优秀毕业论文，可视同符合本项规定论文1篇。</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（三）撰写经省级及以上行业主管部门认可或采纳的会计及相关专业专项调查分析报告2篇（第一撰稿人，每篇不少于5000字）。</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四）主持或参与会计及相关专业省部级以上课题研究，获省部级科研成果三等奖以上，或经省级以上业务主管部门组织的同行专家鉴定认为具有较高价值，并得到成果转化。以上成果均要求为项目负责人或个人排名前三。</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第十条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申报高级会计师职称评审的，专业技术能力及业绩应当符合以下规定。</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参加直接评审的，应当具备下列条件之一：</w:t>
      </w:r>
    </w:p>
    <w:p w:rsidR="00206D32" w:rsidRPr="00206D32" w:rsidRDefault="00206D32" w:rsidP="00206D32">
      <w:pPr>
        <w:pStyle w:val="p0"/>
        <w:shd w:val="clear" w:color="auto" w:fill="FFFFFF"/>
        <w:spacing w:before="0" w:beforeAutospacing="0" w:after="0" w:afterAutospacing="0" w:line="560" w:lineRule="exact"/>
        <w:ind w:firstLine="416"/>
        <w:rPr>
          <w:rFonts w:ascii="仿宋_GB2312" w:eastAsia="仿宋_GB2312" w:hint="eastAsia"/>
          <w:sz w:val="32"/>
          <w:szCs w:val="32"/>
          <w:lang w:val="en"/>
        </w:rPr>
      </w:pPr>
      <w:r w:rsidRPr="00206D32">
        <w:rPr>
          <w:rStyle w:val="leaidx"/>
          <w:rFonts w:ascii="仿宋_GB2312" w:eastAsia="仿宋_GB2312" w:hint="eastAsia"/>
          <w:sz w:val="32"/>
          <w:szCs w:val="32"/>
          <w:lang w:val="en"/>
        </w:rPr>
        <w:t>（一）主持、执笔拟制、修订与会计专业技术工作相关的制度、会计监督检查方案、专业技术标准和操作规程等，</w:t>
      </w:r>
      <w:proofErr w:type="gramStart"/>
      <w:r w:rsidRPr="00206D32">
        <w:rPr>
          <w:rStyle w:val="leaidx"/>
          <w:rFonts w:ascii="仿宋_GB2312" w:eastAsia="仿宋_GB2312" w:hint="eastAsia"/>
          <w:sz w:val="32"/>
          <w:szCs w:val="32"/>
          <w:lang w:val="en"/>
        </w:rPr>
        <w:t>经实施</w:t>
      </w:r>
      <w:proofErr w:type="gramEnd"/>
      <w:r w:rsidRPr="00206D32">
        <w:rPr>
          <w:rStyle w:val="leaidx"/>
          <w:rFonts w:ascii="仿宋_GB2312" w:eastAsia="仿宋_GB2312" w:hint="eastAsia"/>
          <w:sz w:val="32"/>
          <w:szCs w:val="32"/>
          <w:lang w:val="en"/>
        </w:rPr>
        <w:t>后效果明显，或主持、指导行政事业单位的财务会计管理工作，业绩显著、贡献突出，得到本单位、财政部门、上级主管部门、本级人民政府等的认可。</w:t>
      </w:r>
    </w:p>
    <w:p w:rsidR="00206D32" w:rsidRPr="00206D32" w:rsidRDefault="00206D32" w:rsidP="00206D32">
      <w:pPr>
        <w:pStyle w:val="p0"/>
        <w:shd w:val="clear" w:color="auto" w:fill="FFFFFF"/>
        <w:spacing w:before="0" w:beforeAutospacing="0" w:after="0" w:afterAutospacing="0" w:line="560" w:lineRule="exact"/>
        <w:ind w:firstLine="416"/>
        <w:rPr>
          <w:rFonts w:ascii="仿宋_GB2312" w:eastAsia="仿宋_GB2312" w:hint="eastAsia"/>
          <w:sz w:val="32"/>
          <w:szCs w:val="32"/>
          <w:lang w:val="en"/>
        </w:rPr>
      </w:pPr>
      <w:r w:rsidRPr="00206D32">
        <w:rPr>
          <w:rStyle w:val="leaidx"/>
          <w:rFonts w:ascii="仿宋_GB2312" w:eastAsia="仿宋_GB2312" w:hint="eastAsia"/>
          <w:sz w:val="32"/>
          <w:szCs w:val="32"/>
          <w:lang w:val="en"/>
        </w:rPr>
        <w:t>（二）在参与经营决策、开展管理会计应用方面发挥积极作用，管理会计案例报告、管理建议获得认可或采纳，对提升管理效率，实现发展战略等方面成效明显。</w:t>
      </w:r>
    </w:p>
    <w:p w:rsidR="00206D32" w:rsidRPr="00206D32" w:rsidRDefault="00206D32" w:rsidP="00206D32">
      <w:pPr>
        <w:pStyle w:val="p0"/>
        <w:shd w:val="clear" w:color="auto" w:fill="FFFFFF"/>
        <w:spacing w:before="0" w:beforeAutospacing="0" w:after="0" w:afterAutospacing="0" w:line="560" w:lineRule="exact"/>
        <w:ind w:firstLine="416"/>
        <w:rPr>
          <w:rFonts w:ascii="仿宋_GB2312" w:eastAsia="仿宋_GB2312" w:hint="eastAsia"/>
          <w:sz w:val="32"/>
          <w:szCs w:val="32"/>
          <w:lang w:val="en"/>
        </w:rPr>
      </w:pPr>
      <w:r w:rsidRPr="00206D32">
        <w:rPr>
          <w:rStyle w:val="leaidx"/>
          <w:rFonts w:ascii="仿宋_GB2312" w:eastAsia="仿宋_GB2312" w:hint="eastAsia"/>
          <w:sz w:val="32"/>
          <w:szCs w:val="32"/>
          <w:lang w:val="en"/>
        </w:rPr>
        <w:lastRenderedPageBreak/>
        <w:t>（三）在加强会计核算、重构或完善财务流程、增收节支、降低成本费用、提高资金使用效率、确保资产安全、财务报告真实完整、团队建设等方面，开拓创新，业绩明显。</w:t>
      </w:r>
    </w:p>
    <w:p w:rsidR="00206D32" w:rsidRPr="00206D32" w:rsidRDefault="00206D32" w:rsidP="00206D32">
      <w:pPr>
        <w:pStyle w:val="p0"/>
        <w:shd w:val="clear" w:color="auto" w:fill="FFFFFF"/>
        <w:spacing w:before="0" w:beforeAutospacing="0" w:after="0" w:afterAutospacing="0" w:line="560" w:lineRule="exact"/>
        <w:ind w:firstLine="416"/>
        <w:rPr>
          <w:rFonts w:ascii="仿宋_GB2312" w:eastAsia="仿宋_GB2312" w:hint="eastAsia"/>
          <w:sz w:val="32"/>
          <w:szCs w:val="32"/>
          <w:lang w:val="en"/>
        </w:rPr>
      </w:pPr>
      <w:r w:rsidRPr="00206D32">
        <w:rPr>
          <w:rStyle w:val="leaidx"/>
          <w:rFonts w:ascii="仿宋_GB2312" w:eastAsia="仿宋_GB2312" w:hint="eastAsia"/>
          <w:sz w:val="32"/>
          <w:szCs w:val="32"/>
          <w:lang w:val="en"/>
        </w:rPr>
        <w:t>（四）作为项目负责人或主要承办人，主持县级以上重点工程、技改项目的经济可行性论证，或主持大中型企业改制、上市、重组、清算等，在项目论证或制定、审定过程中发挥重要作用。</w:t>
      </w:r>
    </w:p>
    <w:p w:rsidR="00206D32" w:rsidRPr="00206D32" w:rsidRDefault="00206D32" w:rsidP="00206D32">
      <w:pPr>
        <w:pStyle w:val="p0"/>
        <w:shd w:val="clear" w:color="auto" w:fill="FFFFFF"/>
        <w:spacing w:before="0" w:beforeAutospacing="0" w:after="0" w:afterAutospacing="0" w:line="560" w:lineRule="exact"/>
        <w:ind w:firstLine="416"/>
        <w:rPr>
          <w:rFonts w:ascii="仿宋_GB2312" w:eastAsia="仿宋_GB2312" w:hint="eastAsia"/>
          <w:sz w:val="32"/>
          <w:szCs w:val="32"/>
          <w:lang w:val="en"/>
        </w:rPr>
      </w:pPr>
      <w:r w:rsidRPr="00206D32">
        <w:rPr>
          <w:rStyle w:val="leaidx"/>
          <w:rFonts w:ascii="仿宋_GB2312" w:eastAsia="仿宋_GB2312" w:hint="eastAsia"/>
          <w:sz w:val="32"/>
          <w:szCs w:val="32"/>
          <w:lang w:val="en"/>
        </w:rPr>
        <w:t>（五）承担县级以上政府主管部门组织的重大经济案件的检查工作和县级以上司法部门委托的重大经济案件会计司法鉴定工作，其工作成果对案件的侦破、定性和处理具有重要作用。</w:t>
      </w:r>
    </w:p>
    <w:p w:rsidR="00206D32" w:rsidRPr="00206D32" w:rsidRDefault="00206D32" w:rsidP="00206D32">
      <w:pPr>
        <w:pStyle w:val="p0"/>
        <w:shd w:val="clear" w:color="auto" w:fill="FFFFFF"/>
        <w:spacing w:before="0" w:beforeAutospacing="0" w:after="0" w:afterAutospacing="0" w:line="560" w:lineRule="exact"/>
        <w:ind w:firstLine="416"/>
        <w:rPr>
          <w:rFonts w:ascii="仿宋_GB2312" w:eastAsia="仿宋_GB2312" w:hint="eastAsia"/>
          <w:sz w:val="32"/>
          <w:szCs w:val="32"/>
          <w:lang w:val="en"/>
        </w:rPr>
      </w:pPr>
      <w:r w:rsidRPr="00206D32">
        <w:rPr>
          <w:rStyle w:val="leaidx"/>
          <w:rFonts w:ascii="仿宋_GB2312" w:eastAsia="仿宋_GB2312" w:hint="eastAsia"/>
          <w:sz w:val="32"/>
          <w:szCs w:val="32"/>
          <w:lang w:val="en"/>
        </w:rPr>
        <w:t>（六）在开展内部审计、内部控制规范建设中，以报告、管理建议书等提出重大建设性意见，被县级以上业务主管部门采纳并实施或推广，或业绩显著、贡献突出，得到本单位、财政部门、上级主管部门、本级人民政府等的认可</w:t>
      </w:r>
      <w:r w:rsidRPr="00206D32">
        <w:rPr>
          <w:rFonts w:ascii="仿宋_GB2312" w:eastAsia="仿宋_GB2312" w:hint="eastAsia"/>
          <w:sz w:val="32"/>
          <w:szCs w:val="32"/>
          <w:lang w:val="en"/>
        </w:rPr>
        <w:t>。</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pacing w:val="2"/>
          <w:sz w:val="32"/>
          <w:szCs w:val="32"/>
          <w:lang w:val="en"/>
        </w:rPr>
        <w:t>参加认定评审的，需在会计师事务所或资产评估机构专职执业累计十年，且近三年连续担任大型企业、上市公司、省部级重点项目、重大经济案件等</w:t>
      </w:r>
      <w:proofErr w:type="gramStart"/>
      <w:r w:rsidRPr="00206D32">
        <w:rPr>
          <w:rStyle w:val="leaidx"/>
          <w:rFonts w:ascii="仿宋_GB2312" w:eastAsia="仿宋_GB2312" w:hint="eastAsia"/>
          <w:spacing w:val="2"/>
          <w:sz w:val="32"/>
          <w:szCs w:val="32"/>
          <w:lang w:val="en"/>
        </w:rPr>
        <w:t>鉴证</w:t>
      </w:r>
      <w:proofErr w:type="gramEnd"/>
      <w:r w:rsidRPr="00206D32">
        <w:rPr>
          <w:rStyle w:val="leaidx"/>
          <w:rFonts w:ascii="仿宋_GB2312" w:eastAsia="仿宋_GB2312" w:hint="eastAsia"/>
          <w:spacing w:val="2"/>
          <w:sz w:val="32"/>
          <w:szCs w:val="32"/>
          <w:lang w:val="en"/>
        </w:rPr>
        <w:t>业务签字注册会计师或资产评估师。</w:t>
      </w:r>
    </w:p>
    <w:p w:rsidR="00206D32" w:rsidRPr="00206D32" w:rsidRDefault="00206D32" w:rsidP="00206D32">
      <w:pPr>
        <w:pStyle w:val="p0"/>
        <w:shd w:val="clear" w:color="auto" w:fill="FFFFFF"/>
        <w:spacing w:before="0" w:beforeAutospacing="0" w:after="0" w:afterAutospacing="0" w:line="560" w:lineRule="exact"/>
        <w:jc w:val="center"/>
        <w:rPr>
          <w:rFonts w:ascii="仿宋_GB2312" w:eastAsia="仿宋_GB2312" w:hint="eastAsia"/>
          <w:sz w:val="32"/>
          <w:szCs w:val="32"/>
          <w:lang w:val="en"/>
        </w:rPr>
      </w:pPr>
      <w:r w:rsidRPr="00206D32">
        <w:rPr>
          <w:rStyle w:val="leaidx"/>
          <w:rFonts w:ascii="仿宋_GB2312" w:eastAsia="仿宋_GB2312" w:hAnsi="黑体" w:hint="eastAsia"/>
          <w:sz w:val="32"/>
          <w:szCs w:val="32"/>
          <w:lang w:val="en"/>
        </w:rPr>
        <w:t>第四章</w:t>
      </w:r>
      <w:r w:rsidRPr="00206D32">
        <w:rPr>
          <w:rStyle w:val="leaidx"/>
          <w:rFonts w:ascii="仿宋_GB2312" w:eastAsia="仿宋_GB2312" w:hAnsi="黑体" w:hint="eastAsia"/>
          <w:sz w:val="32"/>
          <w:szCs w:val="32"/>
          <w:lang w:val="en"/>
        </w:rPr>
        <w:t> </w:t>
      </w:r>
      <w:r w:rsidRPr="00206D32">
        <w:rPr>
          <w:rStyle w:val="leaidx"/>
          <w:rFonts w:ascii="仿宋_GB2312" w:eastAsia="仿宋_GB2312" w:hAnsi="黑体" w:hint="eastAsia"/>
          <w:sz w:val="32"/>
          <w:szCs w:val="32"/>
          <w:lang w:val="en"/>
        </w:rPr>
        <w:t> </w:t>
      </w:r>
      <w:r w:rsidRPr="00206D32">
        <w:rPr>
          <w:rStyle w:val="leaidx"/>
          <w:rFonts w:ascii="仿宋_GB2312" w:eastAsia="仿宋_GB2312" w:hAnsi="黑体" w:hint="eastAsia"/>
          <w:sz w:val="32"/>
          <w:szCs w:val="32"/>
          <w:lang w:val="en"/>
        </w:rPr>
        <w:t>附则</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第十一条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参加高级会计师职称评审的人员,有下列行为之一的,取消评审资格：</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（一）伪造、变造证件或证明材料的。</w:t>
      </w:r>
    </w:p>
    <w:p w:rsidR="00206D32" w:rsidRPr="00206D32" w:rsidRDefault="00206D32" w:rsidP="00206D32">
      <w:pPr>
        <w:pStyle w:val="p0"/>
        <w:shd w:val="clear" w:color="auto" w:fill="FFFFFF"/>
        <w:spacing w:before="0" w:beforeAutospacing="0" w:after="0" w:afterAutospacing="0" w:line="560" w:lineRule="exact"/>
        <w:rPr>
          <w:rFonts w:ascii="仿宋_GB2312" w:eastAsia="仿宋_GB2312" w:hint="eastAsia"/>
          <w:sz w:val="32"/>
          <w:szCs w:val="32"/>
          <w:lang w:val="en"/>
        </w:rPr>
      </w:pP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（二）提交虚假申报材料的。</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lastRenderedPageBreak/>
        <w:t>（三）违反财经纪律和法律法规，受到记过及以上处罚的。</w:t>
      </w:r>
    </w:p>
    <w:p w:rsidR="00206D32" w:rsidRPr="00206D32" w:rsidRDefault="00206D32" w:rsidP="00206D32">
      <w:pPr>
        <w:pStyle w:val="p0"/>
        <w:shd w:val="clear" w:color="auto" w:fill="FFFFFF"/>
        <w:spacing w:before="0" w:beforeAutospacing="0" w:after="0" w:afterAutospacing="0" w:line="560" w:lineRule="exact"/>
        <w:ind w:firstLine="640"/>
        <w:rPr>
          <w:rFonts w:ascii="仿宋_GB2312" w:eastAsia="仿宋_GB2312" w:hint="eastAsia"/>
          <w:sz w:val="32"/>
          <w:szCs w:val="32"/>
          <w:lang w:val="en"/>
        </w:rPr>
      </w:pPr>
      <w:r w:rsidRPr="00206D32">
        <w:rPr>
          <w:rStyle w:val="leaidx"/>
          <w:rFonts w:ascii="仿宋_GB2312" w:eastAsia="仿宋_GB2312" w:hint="eastAsia"/>
          <w:sz w:val="32"/>
          <w:szCs w:val="32"/>
          <w:lang w:val="en"/>
        </w:rPr>
        <w:t>（四）其他违反会计职业道德行为。</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Style w:val="leaidx"/>
          <w:rFonts w:ascii="仿宋_GB2312" w:eastAsia="仿宋_GB2312" w:hint="eastAsia"/>
          <w:sz w:val="32"/>
          <w:szCs w:val="32"/>
          <w:lang w:val="en"/>
        </w:rPr>
        <w:t>已在海南省通过高级会计师职称评审的人员，经查实参加评审时有上述行为的,撤销其高级会计师职称，并在三年内（不含当年）不得参加海南省高级会计师职称评审。</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第十二条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申报人被列入严重失信会计人员“黑名单”的，或受到记过以上处分并在受处分期间的，不得参加高级会计师职称评审，已取得高级会计师职称的，依法取消已经取得的高级会计师职称。</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第十三条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本条件中有关词语或概念的解释：</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（一）</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本条件所称从事会计及相关专业技术工作的人员包括会计、审计、财务管理、资产评估等实务工作者、管理工作者以及分管以上工作的单位负责人；本条件所称的认定评审只适用于在会计师事务所或资产评估机构专职执业的注册会计师或资产评估师。</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（二）</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本条件中所称的“以上”“不少于”均含本级或本数量</w:t>
      </w:r>
      <w:r w:rsidRPr="00206D32">
        <w:rPr>
          <w:rFonts w:ascii="仿宋_GB2312" w:eastAsia="仿宋_GB2312" w:hint="eastAsia"/>
          <w:sz w:val="32"/>
          <w:szCs w:val="32"/>
          <w:lang w:val="en"/>
        </w:rPr>
        <w:t>。</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（三）</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本条件中涉及的年限均按周年计算，且计算到评审当年度的12月31日。</w:t>
      </w:r>
      <w:r w:rsidRPr="00206D32">
        <w:rPr>
          <w:rStyle w:val="leaidx"/>
          <w:rFonts w:ascii="仿宋_GB2312" w:eastAsia="仿宋_GB2312" w:hint="eastAsia"/>
          <w:sz w:val="32"/>
          <w:szCs w:val="32"/>
          <w:lang w:val="en"/>
        </w:rPr>
        <w:t> </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（四）</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论文和专著字数指正文字数，不包括摘要、关键词、参考文献、目录、前言、后记等，译著字数以翻译后的中文正文字数为准。</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lastRenderedPageBreak/>
        <w:t>（五）</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论文期刊必须有ISSN（国际标准刊号）和CN（国内统一刊号）刊号。</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（六）</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本条件中的“专著”、“编著”、“译著”，是指取得ISSN统一书号的公开出版物，且“专著”、“编著”具有一定理论和实践创新，包括高等院校教材，不包括其他教材、论文集、手册等。</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（七）</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企业分类标准按照工业和信息化部联合相关部门制定的有效标准执行。</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（八）</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本条件涉及直接评审的申报人员专业技术工作能力、业绩成果、论文论著等均为获得会计师之后取得。</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第十四条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鼓励申报高级会计师职称评审的人员不断提高外语、计算机应用能力。</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第十五条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本条件由海南省财政厅会同中共海南省委人才发展局负责解释。</w:t>
      </w:r>
    </w:p>
    <w:p w:rsidR="00206D32" w:rsidRPr="00206D32" w:rsidRDefault="00206D32" w:rsidP="00206D32">
      <w:pPr>
        <w:pStyle w:val="p0"/>
        <w:shd w:val="clear" w:color="auto" w:fill="FFFFFF"/>
        <w:spacing w:before="0" w:beforeAutospacing="0" w:after="0" w:afterAutospacing="0" w:line="560" w:lineRule="exact"/>
        <w:ind w:firstLine="420"/>
        <w:rPr>
          <w:rFonts w:ascii="仿宋_GB2312" w:eastAsia="仿宋_GB2312" w:hint="eastAsia"/>
          <w:sz w:val="32"/>
          <w:szCs w:val="32"/>
          <w:lang w:val="en"/>
        </w:rPr>
      </w:pPr>
      <w:r w:rsidRPr="00206D32">
        <w:rPr>
          <w:rFonts w:ascii="仿宋_GB2312" w:eastAsia="仿宋_GB2312" w:hint="eastAsia"/>
          <w:sz w:val="32"/>
          <w:szCs w:val="32"/>
          <w:lang w:val="en"/>
        </w:rPr>
        <w:t>第十六条</w:t>
      </w:r>
      <w:r w:rsidRPr="00206D32">
        <w:rPr>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 </w:t>
      </w:r>
      <w:r w:rsidRPr="00206D32">
        <w:rPr>
          <w:rStyle w:val="leaidx"/>
          <w:rFonts w:ascii="仿宋_GB2312" w:eastAsia="仿宋_GB2312" w:hint="eastAsia"/>
          <w:sz w:val="32"/>
          <w:szCs w:val="32"/>
          <w:lang w:val="en"/>
        </w:rPr>
        <w:t>本条件自2020年3月1日起施行。《海南省高级会计师资格评审条件（试行）》（琼财会〔2006〕1966号）同时废止。</w:t>
      </w:r>
    </w:p>
    <w:p w:rsidR="00E26933" w:rsidRPr="00206D32" w:rsidRDefault="00E26933" w:rsidP="00206D32">
      <w:pPr>
        <w:spacing w:line="560" w:lineRule="exact"/>
        <w:rPr>
          <w:rFonts w:ascii="仿宋_GB2312" w:eastAsia="仿宋_GB2312" w:hint="eastAsia"/>
          <w:sz w:val="32"/>
          <w:szCs w:val="32"/>
          <w:lang w:val="en"/>
        </w:rPr>
      </w:pPr>
    </w:p>
    <w:sectPr w:rsidR="00E26933" w:rsidRPr="00206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32"/>
    <w:rsid w:val="00024957"/>
    <w:rsid w:val="00033F98"/>
    <w:rsid w:val="00041E75"/>
    <w:rsid w:val="0004713C"/>
    <w:rsid w:val="00051987"/>
    <w:rsid w:val="00054979"/>
    <w:rsid w:val="00087244"/>
    <w:rsid w:val="00091EE9"/>
    <w:rsid w:val="00092431"/>
    <w:rsid w:val="00097002"/>
    <w:rsid w:val="000B62E1"/>
    <w:rsid w:val="001042E8"/>
    <w:rsid w:val="0013405F"/>
    <w:rsid w:val="0015289B"/>
    <w:rsid w:val="0017278C"/>
    <w:rsid w:val="0018004A"/>
    <w:rsid w:val="00185503"/>
    <w:rsid w:val="00193C54"/>
    <w:rsid w:val="001A1961"/>
    <w:rsid w:val="001A71B8"/>
    <w:rsid w:val="001F2BC0"/>
    <w:rsid w:val="002013B5"/>
    <w:rsid w:val="0020197A"/>
    <w:rsid w:val="00206D32"/>
    <w:rsid w:val="002348D9"/>
    <w:rsid w:val="002402A2"/>
    <w:rsid w:val="0024183C"/>
    <w:rsid w:val="00244323"/>
    <w:rsid w:val="00244984"/>
    <w:rsid w:val="002823F8"/>
    <w:rsid w:val="002B6704"/>
    <w:rsid w:val="002F7F08"/>
    <w:rsid w:val="00344327"/>
    <w:rsid w:val="00350C85"/>
    <w:rsid w:val="003756EE"/>
    <w:rsid w:val="003B6905"/>
    <w:rsid w:val="003D061A"/>
    <w:rsid w:val="003D7D80"/>
    <w:rsid w:val="003F0F2C"/>
    <w:rsid w:val="00423448"/>
    <w:rsid w:val="00440319"/>
    <w:rsid w:val="004660D1"/>
    <w:rsid w:val="004F74B6"/>
    <w:rsid w:val="0052200C"/>
    <w:rsid w:val="00556104"/>
    <w:rsid w:val="00566C3F"/>
    <w:rsid w:val="00567EB3"/>
    <w:rsid w:val="00581609"/>
    <w:rsid w:val="00583BBE"/>
    <w:rsid w:val="005A6736"/>
    <w:rsid w:val="00602A14"/>
    <w:rsid w:val="0060382E"/>
    <w:rsid w:val="00606FF6"/>
    <w:rsid w:val="00614B3E"/>
    <w:rsid w:val="006726A9"/>
    <w:rsid w:val="00674C0A"/>
    <w:rsid w:val="00695D2B"/>
    <w:rsid w:val="006A15B8"/>
    <w:rsid w:val="006E0A90"/>
    <w:rsid w:val="00700D69"/>
    <w:rsid w:val="007136E0"/>
    <w:rsid w:val="007204C6"/>
    <w:rsid w:val="00764FBC"/>
    <w:rsid w:val="007A5C05"/>
    <w:rsid w:val="007D4BAA"/>
    <w:rsid w:val="007E0E11"/>
    <w:rsid w:val="007E23E8"/>
    <w:rsid w:val="007F4478"/>
    <w:rsid w:val="007F6E45"/>
    <w:rsid w:val="00805A2A"/>
    <w:rsid w:val="00821B6A"/>
    <w:rsid w:val="00837751"/>
    <w:rsid w:val="00846632"/>
    <w:rsid w:val="00894EE2"/>
    <w:rsid w:val="008C155B"/>
    <w:rsid w:val="008E3ADC"/>
    <w:rsid w:val="008E684B"/>
    <w:rsid w:val="00970164"/>
    <w:rsid w:val="00971E53"/>
    <w:rsid w:val="00982990"/>
    <w:rsid w:val="0098594B"/>
    <w:rsid w:val="00986596"/>
    <w:rsid w:val="00990983"/>
    <w:rsid w:val="00990AEC"/>
    <w:rsid w:val="009A5FFE"/>
    <w:rsid w:val="009B523D"/>
    <w:rsid w:val="009C4C3A"/>
    <w:rsid w:val="00A263A1"/>
    <w:rsid w:val="00A378C5"/>
    <w:rsid w:val="00A52B5F"/>
    <w:rsid w:val="00A55853"/>
    <w:rsid w:val="00A90C6C"/>
    <w:rsid w:val="00AC2A31"/>
    <w:rsid w:val="00AD41EF"/>
    <w:rsid w:val="00B17EB6"/>
    <w:rsid w:val="00B23BF7"/>
    <w:rsid w:val="00B36D25"/>
    <w:rsid w:val="00B47FF5"/>
    <w:rsid w:val="00B52E3C"/>
    <w:rsid w:val="00B719D6"/>
    <w:rsid w:val="00B77C37"/>
    <w:rsid w:val="00BD0D95"/>
    <w:rsid w:val="00C266CB"/>
    <w:rsid w:val="00C30000"/>
    <w:rsid w:val="00C40D43"/>
    <w:rsid w:val="00CA2D84"/>
    <w:rsid w:val="00CC3B8A"/>
    <w:rsid w:val="00CC63C1"/>
    <w:rsid w:val="00CF7747"/>
    <w:rsid w:val="00D16EE6"/>
    <w:rsid w:val="00D27F96"/>
    <w:rsid w:val="00D354A0"/>
    <w:rsid w:val="00D94625"/>
    <w:rsid w:val="00DA28AA"/>
    <w:rsid w:val="00DA51A9"/>
    <w:rsid w:val="00DA62F6"/>
    <w:rsid w:val="00DB7C4D"/>
    <w:rsid w:val="00DF12BF"/>
    <w:rsid w:val="00DF5A38"/>
    <w:rsid w:val="00E26933"/>
    <w:rsid w:val="00E41698"/>
    <w:rsid w:val="00E52ECA"/>
    <w:rsid w:val="00E6242F"/>
    <w:rsid w:val="00E91D6C"/>
    <w:rsid w:val="00EB10B8"/>
    <w:rsid w:val="00EB32B4"/>
    <w:rsid w:val="00EC333E"/>
    <w:rsid w:val="00EC41E6"/>
    <w:rsid w:val="00ED40B4"/>
    <w:rsid w:val="00ED55F3"/>
    <w:rsid w:val="00EF4937"/>
    <w:rsid w:val="00F11543"/>
    <w:rsid w:val="00F16629"/>
    <w:rsid w:val="00F26CAB"/>
    <w:rsid w:val="00F849E1"/>
    <w:rsid w:val="00F9674F"/>
    <w:rsid w:val="00FE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8">
    <w:name w:val="p18"/>
    <w:basedOn w:val="a"/>
    <w:rsid w:val="00206D32"/>
    <w:pPr>
      <w:widowControl/>
      <w:spacing w:before="100" w:beforeAutospacing="1" w:after="100" w:afterAutospacing="1"/>
      <w:jc w:val="left"/>
    </w:pPr>
    <w:rPr>
      <w:rFonts w:ascii="宋体" w:eastAsia="宋体" w:hAnsi="宋体" w:cs="宋体"/>
      <w:kern w:val="0"/>
      <w:sz w:val="24"/>
      <w:szCs w:val="24"/>
    </w:rPr>
  </w:style>
  <w:style w:type="character" w:customStyle="1" w:styleId="leaidx">
    <w:name w:val="leaidx"/>
    <w:basedOn w:val="a0"/>
    <w:rsid w:val="00206D32"/>
  </w:style>
  <w:style w:type="paragraph" w:customStyle="1" w:styleId="p0">
    <w:name w:val="p0"/>
    <w:basedOn w:val="a"/>
    <w:rsid w:val="00206D32"/>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206D3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06D3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8">
    <w:name w:val="p18"/>
    <w:basedOn w:val="a"/>
    <w:rsid w:val="00206D32"/>
    <w:pPr>
      <w:widowControl/>
      <w:spacing w:before="100" w:beforeAutospacing="1" w:after="100" w:afterAutospacing="1"/>
      <w:jc w:val="left"/>
    </w:pPr>
    <w:rPr>
      <w:rFonts w:ascii="宋体" w:eastAsia="宋体" w:hAnsi="宋体" w:cs="宋体"/>
      <w:kern w:val="0"/>
      <w:sz w:val="24"/>
      <w:szCs w:val="24"/>
    </w:rPr>
  </w:style>
  <w:style w:type="character" w:customStyle="1" w:styleId="leaidx">
    <w:name w:val="leaidx"/>
    <w:basedOn w:val="a0"/>
    <w:rsid w:val="00206D32"/>
  </w:style>
  <w:style w:type="paragraph" w:customStyle="1" w:styleId="p0">
    <w:name w:val="p0"/>
    <w:basedOn w:val="a"/>
    <w:rsid w:val="00206D32"/>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206D3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206D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56534">
      <w:bodyDiv w:val="1"/>
      <w:marLeft w:val="0"/>
      <w:marRight w:val="0"/>
      <w:marTop w:val="0"/>
      <w:marBottom w:val="0"/>
      <w:divBdr>
        <w:top w:val="none" w:sz="0" w:space="0" w:color="auto"/>
        <w:left w:val="none" w:sz="0" w:space="0" w:color="auto"/>
        <w:bottom w:val="none" w:sz="0" w:space="0" w:color="auto"/>
        <w:right w:val="none" w:sz="0" w:space="0" w:color="auto"/>
      </w:divBdr>
      <w:divsChild>
        <w:div w:id="1883639581">
          <w:marLeft w:val="0"/>
          <w:marRight w:val="0"/>
          <w:marTop w:val="0"/>
          <w:marBottom w:val="0"/>
          <w:divBdr>
            <w:top w:val="none" w:sz="0" w:space="0" w:color="auto"/>
            <w:left w:val="none" w:sz="0" w:space="0" w:color="auto"/>
            <w:bottom w:val="none" w:sz="0" w:space="0" w:color="auto"/>
            <w:right w:val="none" w:sz="0" w:space="0" w:color="auto"/>
          </w:divBdr>
          <w:divsChild>
            <w:div w:id="753358180">
              <w:marLeft w:val="0"/>
              <w:marRight w:val="0"/>
              <w:marTop w:val="0"/>
              <w:marBottom w:val="0"/>
              <w:divBdr>
                <w:top w:val="none" w:sz="0" w:space="0" w:color="auto"/>
                <w:left w:val="none" w:sz="0" w:space="0" w:color="auto"/>
                <w:bottom w:val="none" w:sz="0" w:space="0" w:color="auto"/>
                <w:right w:val="none" w:sz="0" w:space="0" w:color="auto"/>
              </w:divBdr>
              <w:divsChild>
                <w:div w:id="1722050125">
                  <w:marLeft w:val="0"/>
                  <w:marRight w:val="0"/>
                  <w:marTop w:val="0"/>
                  <w:marBottom w:val="0"/>
                  <w:divBdr>
                    <w:top w:val="none" w:sz="0" w:space="0" w:color="auto"/>
                    <w:left w:val="none" w:sz="0" w:space="0" w:color="auto"/>
                    <w:bottom w:val="none" w:sz="0" w:space="0" w:color="auto"/>
                    <w:right w:val="none" w:sz="0" w:space="0" w:color="auto"/>
                  </w:divBdr>
                  <w:divsChild>
                    <w:div w:id="1761483093">
                      <w:marLeft w:val="0"/>
                      <w:marRight w:val="0"/>
                      <w:marTop w:val="75"/>
                      <w:marBottom w:val="0"/>
                      <w:divBdr>
                        <w:top w:val="none" w:sz="0" w:space="0" w:color="auto"/>
                        <w:left w:val="none" w:sz="0" w:space="0" w:color="auto"/>
                        <w:bottom w:val="none" w:sz="0" w:space="0" w:color="auto"/>
                        <w:right w:val="none" w:sz="0" w:space="0" w:color="auto"/>
                      </w:divBdr>
                      <w:divsChild>
                        <w:div w:id="286014728">
                          <w:marLeft w:val="0"/>
                          <w:marRight w:val="0"/>
                          <w:marTop w:val="420"/>
                          <w:marBottom w:val="0"/>
                          <w:divBdr>
                            <w:top w:val="none" w:sz="0" w:space="0" w:color="auto"/>
                            <w:left w:val="none" w:sz="0" w:space="0" w:color="auto"/>
                            <w:bottom w:val="none" w:sz="0" w:space="0" w:color="auto"/>
                            <w:right w:val="none" w:sz="0" w:space="0" w:color="auto"/>
                          </w:divBdr>
                          <w:divsChild>
                            <w:div w:id="1221745544">
                              <w:marLeft w:val="0"/>
                              <w:marRight w:val="0"/>
                              <w:marTop w:val="0"/>
                              <w:marBottom w:val="0"/>
                              <w:divBdr>
                                <w:top w:val="none" w:sz="0" w:space="0" w:color="auto"/>
                                <w:left w:val="none" w:sz="0" w:space="0" w:color="auto"/>
                                <w:bottom w:val="none" w:sz="0" w:space="0" w:color="auto"/>
                                <w:right w:val="single" w:sz="6" w:space="14" w:color="A0A0A0"/>
                              </w:divBdr>
                              <w:divsChild>
                                <w:div w:id="5580584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24489">
      <w:bodyDiv w:val="1"/>
      <w:marLeft w:val="0"/>
      <w:marRight w:val="0"/>
      <w:marTop w:val="0"/>
      <w:marBottom w:val="0"/>
      <w:divBdr>
        <w:top w:val="none" w:sz="0" w:space="0" w:color="auto"/>
        <w:left w:val="none" w:sz="0" w:space="0" w:color="auto"/>
        <w:bottom w:val="none" w:sz="0" w:space="0" w:color="auto"/>
        <w:right w:val="none" w:sz="0" w:space="0" w:color="auto"/>
      </w:divBdr>
      <w:divsChild>
        <w:div w:id="1481842836">
          <w:marLeft w:val="0"/>
          <w:marRight w:val="0"/>
          <w:marTop w:val="0"/>
          <w:marBottom w:val="0"/>
          <w:divBdr>
            <w:top w:val="none" w:sz="0" w:space="0" w:color="auto"/>
            <w:left w:val="none" w:sz="0" w:space="0" w:color="auto"/>
            <w:bottom w:val="none" w:sz="0" w:space="0" w:color="auto"/>
            <w:right w:val="none" w:sz="0" w:space="0" w:color="auto"/>
          </w:divBdr>
          <w:divsChild>
            <w:div w:id="1206913467">
              <w:marLeft w:val="0"/>
              <w:marRight w:val="0"/>
              <w:marTop w:val="0"/>
              <w:marBottom w:val="0"/>
              <w:divBdr>
                <w:top w:val="none" w:sz="0" w:space="0" w:color="auto"/>
                <w:left w:val="none" w:sz="0" w:space="0" w:color="auto"/>
                <w:bottom w:val="none" w:sz="0" w:space="0" w:color="auto"/>
                <w:right w:val="none" w:sz="0" w:space="0" w:color="auto"/>
              </w:divBdr>
              <w:divsChild>
                <w:div w:id="1302468338">
                  <w:marLeft w:val="0"/>
                  <w:marRight w:val="0"/>
                  <w:marTop w:val="0"/>
                  <w:marBottom w:val="0"/>
                  <w:divBdr>
                    <w:top w:val="none" w:sz="0" w:space="0" w:color="auto"/>
                    <w:left w:val="none" w:sz="0" w:space="0" w:color="auto"/>
                    <w:bottom w:val="none" w:sz="0" w:space="0" w:color="auto"/>
                    <w:right w:val="none" w:sz="0" w:space="0" w:color="auto"/>
                  </w:divBdr>
                  <w:divsChild>
                    <w:div w:id="1151553967">
                      <w:marLeft w:val="0"/>
                      <w:marRight w:val="0"/>
                      <w:marTop w:val="75"/>
                      <w:marBottom w:val="0"/>
                      <w:divBdr>
                        <w:top w:val="none" w:sz="0" w:space="0" w:color="auto"/>
                        <w:left w:val="none" w:sz="0" w:space="0" w:color="auto"/>
                        <w:bottom w:val="none" w:sz="0" w:space="0" w:color="auto"/>
                        <w:right w:val="none" w:sz="0" w:space="0" w:color="auto"/>
                      </w:divBdr>
                      <w:divsChild>
                        <w:div w:id="1843347822">
                          <w:marLeft w:val="0"/>
                          <w:marRight w:val="0"/>
                          <w:marTop w:val="375"/>
                          <w:marBottom w:val="0"/>
                          <w:divBdr>
                            <w:top w:val="single" w:sz="6" w:space="11" w:color="A0A0A0"/>
                            <w:left w:val="single" w:sz="6" w:space="0" w:color="A0A0A0"/>
                            <w:bottom w:val="single" w:sz="6" w:space="11" w:color="A0A0A0"/>
                            <w:right w:val="single" w:sz="6" w:space="0" w:color="A0A0A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荣凤云（兼资产处）</dc:creator>
  <cp:lastModifiedBy>荣凤云（兼资产处）</cp:lastModifiedBy>
  <cp:revision>1</cp:revision>
  <dcterms:created xsi:type="dcterms:W3CDTF">2020-01-09T01:03:00Z</dcterms:created>
  <dcterms:modified xsi:type="dcterms:W3CDTF">2020-01-09T01:05:00Z</dcterms:modified>
</cp:coreProperties>
</file>