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0AB" w:rsidRPr="005530AB" w:rsidRDefault="005530AB" w:rsidP="005530AB">
      <w:pPr>
        <w:widowControl/>
        <w:shd w:val="clear" w:color="auto" w:fill="FFFFFF"/>
        <w:spacing w:line="675" w:lineRule="atLeast"/>
        <w:jc w:val="center"/>
        <w:outlineLvl w:val="1"/>
        <w:rPr>
          <w:rFonts w:ascii="微软雅黑" w:eastAsia="微软雅黑" w:hAnsi="微软雅黑" w:cs="宋体"/>
          <w:color w:val="333333"/>
          <w:kern w:val="0"/>
          <w:sz w:val="45"/>
          <w:szCs w:val="45"/>
        </w:rPr>
      </w:pPr>
      <w:r w:rsidRPr="005530AB">
        <w:rPr>
          <w:rFonts w:ascii="微软雅黑" w:eastAsia="微软雅黑" w:hAnsi="微软雅黑" w:cs="宋体" w:hint="eastAsia"/>
          <w:color w:val="333333"/>
          <w:kern w:val="0"/>
          <w:sz w:val="45"/>
          <w:szCs w:val="45"/>
        </w:rPr>
        <w:t>中华人民共和国国务院令第729号</w:t>
      </w:r>
    </w:p>
    <w:p w:rsidR="005530AB" w:rsidRPr="005530AB" w:rsidRDefault="005530AB" w:rsidP="005530AB">
      <w:pPr>
        <w:pStyle w:val="a3"/>
        <w:shd w:val="clear" w:color="auto" w:fill="FFFFFF"/>
        <w:spacing w:before="0" w:beforeAutospacing="0" w:after="150" w:afterAutospacing="0"/>
        <w:rPr>
          <w:rFonts w:hint="eastAsia"/>
          <w:color w:val="333333"/>
        </w:rPr>
      </w:pPr>
    </w:p>
    <w:p w:rsidR="005530AB" w:rsidRDefault="005530AB" w:rsidP="00E33B94">
      <w:pPr>
        <w:pStyle w:val="a3"/>
        <w:shd w:val="clear" w:color="auto" w:fill="FFFFFF"/>
        <w:spacing w:before="0" w:beforeAutospacing="0" w:after="150" w:afterAutospacing="0"/>
        <w:ind w:firstLineChars="177" w:firstLine="425"/>
        <w:rPr>
          <w:color w:val="333333"/>
        </w:rPr>
      </w:pPr>
      <w:bookmarkStart w:id="0" w:name="_GoBack"/>
      <w:bookmarkEnd w:id="0"/>
      <w:r>
        <w:rPr>
          <w:rFonts w:hint="eastAsia"/>
          <w:color w:val="333333"/>
        </w:rPr>
        <w:t>现公布修订后的《中华人民共和国预算法实施条例》，自2020年10月1日起施行。</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w:t>
      </w:r>
      <w:r w:rsidR="00E33B94">
        <w:rPr>
          <w:rFonts w:hint="eastAsia"/>
          <w:color w:val="333333"/>
        </w:rPr>
        <w:t xml:space="preserve">                                            </w:t>
      </w:r>
      <w:r>
        <w:rPr>
          <w:rFonts w:hint="eastAsia"/>
          <w:color w:val="333333"/>
        </w:rPr>
        <w:t xml:space="preserve">总　</w:t>
      </w:r>
      <w:proofErr w:type="gramStart"/>
      <w:r>
        <w:rPr>
          <w:rFonts w:hint="eastAsia"/>
          <w:color w:val="333333"/>
        </w:rPr>
        <w:t xml:space="preserve">理　　</w:t>
      </w:r>
      <w:proofErr w:type="gramEnd"/>
      <w:r>
        <w:rPr>
          <w:rFonts w:hint="eastAsia"/>
          <w:color w:val="333333"/>
        </w:rPr>
        <w:t>李克强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w:t>
      </w:r>
      <w:r w:rsidR="00E33B94">
        <w:rPr>
          <w:rFonts w:hint="eastAsia"/>
          <w:color w:val="333333"/>
        </w:rPr>
        <w:t xml:space="preserve">                                       </w:t>
      </w:r>
      <w:r>
        <w:rPr>
          <w:rFonts w:hint="eastAsia"/>
          <w:color w:val="333333"/>
        </w:rPr>
        <w:t xml:space="preserve"> 2020年8月3日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中华人民共和国预算法实施条例</w:t>
      </w:r>
    </w:p>
    <w:p w:rsidR="005530AB" w:rsidRDefault="005530AB" w:rsidP="005530AB">
      <w:pPr>
        <w:pStyle w:val="a3"/>
        <w:shd w:val="clear" w:color="auto" w:fill="FFFFFF"/>
        <w:spacing w:before="0" w:beforeAutospacing="0" w:after="150" w:afterAutospacing="0"/>
        <w:jc w:val="center"/>
        <w:rPr>
          <w:rFonts w:hint="eastAsia"/>
          <w:color w:val="333333"/>
        </w:rPr>
      </w:pPr>
      <w:r>
        <w:rPr>
          <w:rFonts w:hint="eastAsia"/>
          <w:color w:val="333333"/>
        </w:rPr>
        <w:t xml:space="preserve">　　（1995年11月22日中华人民共和国国务院令第186号发布</w:t>
      </w:r>
    </w:p>
    <w:p w:rsidR="005530AB" w:rsidRDefault="005530AB" w:rsidP="005530AB">
      <w:pPr>
        <w:pStyle w:val="a3"/>
        <w:shd w:val="clear" w:color="auto" w:fill="FFFFFF"/>
        <w:spacing w:before="0" w:beforeAutospacing="0" w:after="150" w:afterAutospacing="0"/>
        <w:jc w:val="center"/>
        <w:rPr>
          <w:rFonts w:hint="eastAsia"/>
          <w:color w:val="333333"/>
        </w:rPr>
      </w:pPr>
      <w:r>
        <w:rPr>
          <w:rFonts w:hint="eastAsia"/>
          <w:color w:val="333333"/>
        </w:rPr>
        <w:t xml:space="preserve">　　2020年8月3日中华人民共和国国务院令第729号修订）</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第一章　总　　则</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第一条　根据《中华人民共和国预算法》（以下简称预算法），制定本条例。</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第二条　县级以上地方政府的派出机关根据本级政府授权进行预算管理活动，不作为一级预算，其收支纳入本级预算。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第三条　社会保险基金预算应当在精算平衡的基础上实现可持续运行，一般公共预算可以根据需要和财力适当安排资金补充社会保险基金预算。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第四条　预算法第六条第二款所称各部门，是指与本级政府财政部门直接发生预算</w:t>
      </w:r>
      <w:proofErr w:type="gramStart"/>
      <w:r>
        <w:rPr>
          <w:rFonts w:hint="eastAsia"/>
          <w:color w:val="333333"/>
        </w:rPr>
        <w:t>缴</w:t>
      </w:r>
      <w:proofErr w:type="gramEnd"/>
      <w:r>
        <w:rPr>
          <w:rFonts w:hint="eastAsia"/>
          <w:color w:val="333333"/>
        </w:rPr>
        <w:t>拨款关系的国家机关、军队、政党组织、事业单位、社会团体和其他单位。</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第五条　各部门预算应当反映一般公共预算、政府性基金预算、国有资本经营预算安排给本部门及其所属各单位的所有预算资金。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各部门预算收入包括本级财政安排给本部门及其所属各单位的预算拨款收入和其他收入。各部门预算支出为与部门预算收入相对应的支出，包括基本支出和项目支出。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各部门及其所属各单位的本级预算拨款收入和其相对应的支出，应当在部门预算中单独反映。</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部门预算编制、执行的具体办法，由本级政府财政部门依法</w:t>
      </w:r>
      <w:proofErr w:type="gramStart"/>
      <w:r>
        <w:rPr>
          <w:rFonts w:hint="eastAsia"/>
          <w:color w:val="333333"/>
        </w:rPr>
        <w:t>作出</w:t>
      </w:r>
      <w:proofErr w:type="gramEnd"/>
      <w:r>
        <w:rPr>
          <w:rFonts w:hint="eastAsia"/>
          <w:color w:val="333333"/>
        </w:rPr>
        <w:t>规定。</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第六条　一般性转移支付向社会公开应当细化到地区。专项转移支付向社会公开应当细化到地区和项目。</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政府债务、机关运行经费、政府采购、财政专户资金等情况，按照有关规定向社会公开。</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部门预算、决算应当公开基本支出和项目支出。部门预算、决算支出按其功能分类应当公开到项；按其经济性质分类，基本支出应当公开到款。</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第七条　预算法第十五条所称中央和地方分税制，是指在划分中央与地方事权的基础上，确定中央与地方财政支出范围，并按税种划分中央与地方预算收入的财政管理体制。</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分税制财政管理体制的具体内容和实施办法，按照国务院的有关规定执行。</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第八条　县级以上地方各级政府应当根据中央和地方分税制的原则和上级政府的有关规定，确定本级政府对下级政府的财政管理体制。</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第九条　预算法第十六条第二款所称一般性转移支付，包括：</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（一）均衡性转移支付；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（二）对革命老区、民族地区、边疆地区、贫困地区的财力补助；</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（三）其他一般性转移支付。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第十条　预算法第十六条第三款所称专项转移支付，是指上级政府为了实现特定的经济和社会发展目标给予下级政府，并由下级政府按照上级政府规定的用途安排使用的预算资金。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县级以上各级政府财政部门应当会同有关部门建立健全专项转移支付定期评估和退出机制。对评估后的专项转移支付，按照下列情形分别予以处理：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（一）符合法律、行政法规和国务院规定，有必要继续执行的，可以继续执行；</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（二）设立的有关要求变更，或者实际绩效与目标差距较大、管理不够完善的，应当予以调整；</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（三）设立依据失效或者废止的，应当予以取消。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第十一条　预算收入和预算支出以人民币元为计算单位。预算收支以人民币以外的货币收纳和支付的，应当折合成人民币计算。</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第二章　预算收支范围</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第十二条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预算法第二十七条第一款所称国有资源（资产）有偿使用收入，是指矿藏、水流、海域、无居民海岛以及法律规定属于国家所有的森林、草原等国有资源有偿使用收入，按照规定纳入一般公共预算管理的国有资产收入等。</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预算法第二十七条第一款所称转移性收入，是指上级税收返还和转移支付、下级上解收入、调入资金以及按照财政部规定列入转移性收入的无隶属关系政府的无偿援助。</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第十三条　转移性支出包括上解上级支出、对下级的税收返还和转移支付、调出资金以及按照财政部规定列入转移性支出的给予无隶属关系政府的无偿援助。</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第十四条　政府性基金预算收入包括政府性基金各项</w:t>
      </w:r>
      <w:proofErr w:type="gramStart"/>
      <w:r>
        <w:rPr>
          <w:rFonts w:hint="eastAsia"/>
          <w:color w:val="333333"/>
        </w:rPr>
        <w:t>目收入</w:t>
      </w:r>
      <w:proofErr w:type="gramEnd"/>
      <w:r>
        <w:rPr>
          <w:rFonts w:hint="eastAsia"/>
          <w:color w:val="333333"/>
        </w:rPr>
        <w:t>和转移性收入。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政府性基金预算支出包括与政府性基金预算收入相对应的各项目支出和转移性支出。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第十五条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国有资本经营预算支出包括资本性支出、费用性支出、向一般公共预算调出资金等转移性支出和其他支出。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第十六条　社会保险基金预算收入包括各项社会保险费收入、利息收入、投资收益、一般公共预算补助收入、集体补助收入、转移收入、上级补助收入、下级上解收入和其他收入。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社会保险基金预算支出包括各项社会保险待遇支出、转移支出、补助下级支出、上解上级支出和其他支出。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第十七条　地方各级预算上下级之间有关收入和支出项目的划分以及上解、返还或者转移支付的具体办法，由上级地方政府规定，报本级人民代表大会常务委员会备案。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第十八条　地方各级社会保险基金预算上下级之间有关收入和支出项目的划分以及上解、补助的具体办法，按照统筹层次由上级地方政府规定，报本级人民代表大会常务委员会备案。</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第三章　预算编制</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第十九条　预算法第三十一条所称预算草案，是指各级政府、各部门、各单位编制的未经法定程序审查和批准的预算。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第二十条　预算法第三十二条第一款所称绩效评价，是指根据设定的绩效目标，依据规范的程序，对预算资金的投入、使用过程、产出与效果进行系统和客观的评价。</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绩效评价结果应当按照规定作为改进管理和编制以后年度预算的依据。</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第二十一条　预算法第三十二条第三款所称预算支出标准，是指对预算事项合理分类并分别规定的支出预算编制标准，包括基本支出标准和项目支出标准。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地方各级政府财政部门应当根据财政部制定的预算支出标准，结合本地区经济社会发展水平、财力状况等，制定本地区或者本级的预算支出标准。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第二十二条　财政部于每年6月15日前部署编制下一年度预算草案的具体事项，规定报表格式、编报方法、报送期限等。</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第二十三条　中央各部门应当按照国务院的要求和财政部的部署，结合本部门的具体情况，组织编制本部门及其所属各单位的预算草案。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中央各部门负责本部门所属各单位预算草案的审核，并汇总编制本部门的预算草案，按照规定报财政部审核。</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第二十四条　财政部审核中央各部门的预算草案，具体编制中央预算草案；汇总地方预算草案或者地方预算，汇编中央和地方预算草案。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第二十五条　省、自治区、直辖市政府按照国务院的要求和财政部的部署，结合本地区的具体情况，提出本行政区域编制预算草案的要求。</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县级以上地方各级政府财政部门应当于每年6月30日前部署本行政区域编制下一年度预算草案的具体事项，规定有关报表格式、编报方法、报送期限等。</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第二十六条　县级以上地方各级政府各部门应当根据本级政府的要求和本级政府财政部门的部署，结合本部门的具体情况，组织编制本部门及其所属各单位的预算草案，按照规定报本级政府财政部门审核。</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第二十七条　县级以上地方各级政府财政部门审核本级各部门的预算草案，具体编制本级预算草案，汇编本级总预算草案，经本级政府审定后，按照规定期限报上一级政府财政部门。</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省、自治区、直辖市政府财政部门汇总的本级总预算草案或者本级总预算，应当于下一年度1月10日前报财政部。</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第二十八条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第二十九条　各级政府财政部门编制收入预算草案时，应当征求税务、海关等预算收入征收部门和单位的意见。</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预算收入征收部门和单位应当按照财政部门的要求提供下一年度预算收入征收预测情况。</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第三十条　财政部门会同社会保险行政部门部署编制下一年度社会保险基金预算草案的具体事项。</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第三十一条　各级政府财政部门应当依照预算法和本条例规定，制定本级预算草案编制规程。</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第三十二条　各部门、各单位在编制预算草案时，应当根据资产配置标准，结合存量资产情况编制相关支出预算。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第三十三条　中央一般公共预算收入编制内容包括本级一般公共预算收入、从国有资本经营预算调入资金、地方上解收入、从预算稳定调节基金调入资金、其他调入资金。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中央一般公共预算支出编制内容包括本级一般公共预算支出、对地方的税收返还和转移支付、补充预算稳定调节基金。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中央政府债务余额的限额应当在本级预算中单独列示。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第三十四条　地方各级一般公共预算收入编制内容包括本级一般公共预算收入、从国有资本经营预算调入资金、上级税收返还和转移支付、下级上解收入、从预算稳定调节基金调入资金、其他调入资金。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地方各级一般公共预算支出编制内容包括本级一般公共预算支出、上解上级支出、对下级的税收返还和转移支付、补充预算稳定调节基金。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第三十五条　中央政府性基金预算收入编制内容包括本级政府性基金各项目收入、上一年度结余、地方上解收入。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中央政府性基金预算支出编制内容包括本级政府性基金各项目支出、对地方的转移支付、调出资金。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第三十六条　地方政府性基金预算收入编制内容包括本级政府性基金各项目收入、上一年度结余、下级上解收入、上级转移支付。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地方政府性基金预算支出编制内容包括本级政府性基金各项目支出、上解上级支出、对下级的转移支付、调出资金。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第三十七条　中央国有资本经营预算收入编制内容包括本级收入、上一年度结余、地方上解收入。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中央国有资本经营预算支出编制内容包括本级支出、向一般公共预算调出资金、对地方特定事项的转移支付。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第三十八条　地方国有资本经营预算收入编制内容包括本级收入、上一年度结余、上级对特定事项的转移支付、下级上解收入。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地方国有资本经营预算支出编制内容包括本级支出、向一般公共预算调出资金、对下级特定事项的转移支付、上解上级支出。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第三十九条　中央和地方社会保险基金预算收入、支出编制内容包括本条例第十六条规定的各项收入和支出。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第四十条　各部门、各单位预算收入编制内容包括本级预算拨款收入、预算拨款结转和其他收入。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各部门、各单位预算支出编制内容包括基本支出和项目支出。</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各部门、各单位的预算支出，按其功能分类应当编列到项，按其经济性质分类应当编列到款。</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第四十一条　各级政府应当加强项目支出管理。各级政府财政部门应当建立和完善项目支出预算评审制度。各部门、各单位应当按照本级政府财政部门的规定开展预算评审。</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项目支出实行项目库管理，并建立健全项目入库评审机制和项目滚动管理机制。</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第四十二条　预算法第三十四条第二款所称余额管理，是指国务院在全国人民代表大会批准的中央一般公共预算债务的余额限额内，决定发债规模、品种、期限和时点的管理方式；所称余额，是指中央一般公共预算中举借债务</w:t>
      </w:r>
      <w:proofErr w:type="gramStart"/>
      <w:r>
        <w:rPr>
          <w:rFonts w:hint="eastAsia"/>
          <w:color w:val="333333"/>
        </w:rPr>
        <w:t>未偿</w:t>
      </w:r>
      <w:proofErr w:type="gramEnd"/>
      <w:r>
        <w:rPr>
          <w:rFonts w:hint="eastAsia"/>
          <w:color w:val="333333"/>
        </w:rPr>
        <w:t>还的本金。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第四十三条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各省、自治区、直辖市的政府债务余额不得突破国务院批准的限额。</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第四十四条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第四十五条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接受转贷并向下级政府转贷的政府应当将转贷债务纳入本级预算管理。使用转贷并负有直接偿还责任的政府，应当将转贷债务列入本级预算调整方案，报本级人民代表大会常务委员会批准。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地方各级政府财政部门负责统一管理本地区政府债务。</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第四十六条　国务院可以将举借的外国政府和国际经济组织贷款转贷给省、自治区、直辖市政府。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省、自治区、直辖市政府可以将国务院转贷的外国政府和国际经济组织贷款再转贷给下级政府。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第四十七条　财政部和省、自治区、直辖市政府财政部门应当建立健全地方政府债务风险评估指标体系，组织评估地方政府债务风险状况，对债务高风险地区提出预警，并监督化解债务风险。</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第四十八条　县级以上各级政府应当按照本年度转移支付预计执行数的一定比例将下一年度转移支付预计数提前下达至下一级政府，具体下达事宜由本级政府财政部门办理。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第四十九条　经本级政府批准，各级政府财政部门可以设置预算周转金，额度不得超过本级一般公共预算支出总额的1%。年度终了时，各级政府财政部门可以将预算周转金收回并用于补充预算稳定调节基金。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第五十条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预算法第四十二条第一款所称结余资金，是指年度预算执行终了时，预算收入实际完成数扣除预算支出实际完成数和结转资金后剩余的资金。</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第四章　预算执行</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第五十一条　预算执行中，政府财政部门的主要职责：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（一）研究和落实财政税收政策措施，支持经济社会健康发展；</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（二）制定组织预算收入、管理预算支出以及相关财务、会计、内部控制、监督等制度和办法；</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（三）督促各预算收入征收部门和单位依法履行职责，征缴预算收入；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（四）根据年度支出预算和用款计划，合理调度、拨付预算资金，监督各部门、各单位预算资金使用管理情况；</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（五）统一管理政府债务的举借、支出与偿还，监督债务资金使用情况；</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（六）指导和监督各部门、各单位建立健全财务制度和会计核算体系，规范账户管理，健全内部控制机制，按照规定使用预算资金；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（七）汇总、编报分期的预算执行数据，分析预算执行情况，按照本级人民代表大会常务委员会、本级政府和上一级政府财政部门的要求定期报告预算执行情况，并提出相关政策建议；</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（八）组织和指导预算资金绩效监控、绩效评价；</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（九）协调预算收入征收部门和单位、国库以及其他有关部门的业务工作。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第五十二条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开设、变更财政专户应当经财政部核准，撤销财政专户应当报财政部备案，中国人民银行应当加强对银行业金融机构开户的核准、管理和监督工作。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财政专户资金由本级政府财政部门管理。除法律另有规定外，未经本级政府财政部门同意，任何部门、单位和个人都无权冻结、动用财政专户资金。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财政专户资金应当由本级政府财政部门纳入统一的会计核算，并在预算执行情况、决算和政府综合财务报告中单独反映。</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第五十三条　预算执行中，各部门、各单位的主要职责：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（一）制定本部门、本单位预算执行制度，建立健全内部控制机制；</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（二）依法组织收入，严格支出管理，实施绩效监控，开展绩效评价，提高资金使用效益；</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（三）对单位的各项经济业务进行会计核算；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（四）汇总本部门、本单位的预算执行情况，定期向本级政府财政部门报送预算执行情况报告和绩效评价报告。</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第五十四条　财政部门会同社会保险行政部门、社会保险费征收机构制定社会保险基金预算的收入、支出以及财务管理的具体办法。</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社会保险基金预算由社会保险费征收机构和社会保险经办机构具体执行，并按照规定向本级政府财政部门和社会保险行政部门报告执行情况。</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第五十五条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第五十六条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第五十七条　各级政府财政部门应当加强对预算资金拨付的管理，并遵循下列原则：</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（二）按照规定的预算级次和程序拨付，即根据用款单位的申请，按照用款单位的预算级次、审定的用款计划和财政部门规定的预算资金拨付程序拨付资金；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（三）按照进度拨付，即根据用款单位的实际用款进度拨付资金。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第五十八条　财政部应当根据全国人民代表大会批准的中央政府债务余额限额，合理安排发行国债的品种、结构、期限和时点。</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省、自治区、直辖市政府财政部门应当根据国务院批准的本地区政府债务限额，合理安排发行本地区政府债券的结构、期限和时点。</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第五十九条　转移支付预算下达和资金拨付应当由财政部门办理，其他部门和单位不得对下级政府部门和单位下达转移支付预算或者拨付转移支付资金。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第六十条　各级政府、各部门、各单位应当加强对预算支出的管理，严格执行预算，遵守财政制度，强化预算约束，不得擅自扩大支出范围、提高开支标准；严格按照预算规定的支出用途使用资金，合理安排支出进度。</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第六十一条　财政部负责制定与预算执行有关的财务规则、会计准则和会计制度。各部门、各单位应当按照本级政府财政部门的要求建立健全财务制度，加强会计核算。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第六十二条　国库是办理预算收入的收纳、划分、留解、退付和库款支拨的专门机构。国库分为中央国库和地方国库。</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中央国库业务由中国人民银行经理。未设中国人民银行分支机构的地区，由中国人民银行商财政部后，委托有关银行业金融机构办理。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地方国库业务由中国人民银行分支机构经理。未设中国人民银行分支机构的地区，由上级中国人民银行分支机构商有关地方政府财政部门后，委托有关银行业金融机构办理。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具备条件的乡、民族乡、镇，应当设立国库。具体条件和标准由省、自治区、直辖市政府财政部门确定。</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第六十三条　中央国库业务应当接受财政部的指导和监督，对中央财政负责。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地方国库业务应当接受本级政府财政部门的指导和监督，对地方财政负责。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省、自治区、直辖市制定的地方国库业务规程应当报财政部和中国人民银行备案。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第六十四条　各级国库应当及时向本级政府财政部门编报预算收入入库、解库、库款拨付以及库款余额情况的日报、旬报、月报和年报。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第六十五条　各级国库应当依照有关法律、行政法规、国务院以及财政部、中国人民银行的有关规定，加强对国库业务的管理，及时准确地办理预算收入的收纳、划分、留解、退付和预算支出的拨付。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各级国库和有关银行业金融机构必须遵守国家有关预算收入缴库的规定，不得延解、占压应当缴入国库的预算收入和国库库款。</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第六十六条　各级国库必须凭本级政府财政部门签发的拨款凭证或者支付清算指令于当日办理资金拨付，并及时将款项转入收款单位的账户或者清算资金。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各级国库和有关银行业金融机构不得占压财政部门拨付的预算资金。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第六十七条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第六十八条　中央预算收入、中央和地方预算共享收入退库的办法，由财政部制定。地方预算收入退库的办法，由省、自治区、直辖市政府财政部门制定。</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办理预算收入退库，应当直接退给申请单位或者申请个人，按照国家规定用途使用。任何部门、单位和个人不得截留、挪用退库款项。</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第六十九条　各级政府应当加强对本级国库的管理和监督，各级政府财政部门负责协调本级预算收入征收部门和单位与国库的业务工作。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第七十条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第七十一条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第七十二条　各级政府应当加强对预算执行工作的领导，定期听取财政部门有关预算执行情况的汇报，研究解决预算执行中出现的问题。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第七十三条　各级政府财政部门有权监督本级各部门及其所属各单位的预算管理有关工作，对各部门的预算执行情况和绩效进行评价、考核。</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各级政府财政部门有权对与本级各预算收入相关的征收部门和单位征收本级预算收入的情况进行监督，对违反法律、行政法规规定多征、提前征收、减征、免征、缓征或者退还预算收入的，责令改正。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第七十四条　各级政府财政部门应当每月向本级政府报告预算执行情况，具体报告内容、方式和期限由本级政府规定。</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第七十五条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第七十六条　各级税务、海关等预算收入征收部门和单位应当按照财政部门规定的期限和要求，向财政部门和上级主管部门报送有关预算收入征收情况，并附文字说明材料。</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各级税务、海关等预算收入征收部门和单位应当与相关财政部门建立收入征管信息共享机制。</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第七十七条　各部门应当按照本级政府财政部门规定的期限和要求，向本级政府财政部门报送本部门及其所属各单位的预算收支情况等报表和文字说明材料。</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第七十八条　预算法第六十六条第一款所称超收收入，是指年度本级一般公共预算收入的实际完成数超过经本级人民代表大会或者其常务委员会批准的预算收入数的部分。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预算法第六十六条第三款所称短收，是指年度本级一般公共预算收入的实际完成数小于经本级人民代表大会或者其常务委员会批准的预算收入数的情形。</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前两款所称实际完成数和预算收入数，不包括转移性收入和政府债务收入。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省、自治区、直辖市政府依照预算法第六十六条第三款规定增列的赤字，可以通过在国务院下达的本地区政府债务限额内发行地方政府一般债券予以平衡。</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各级一般公共预算年度执行中厉行节约、节约开支，造成本级预算支出实际执行数小于预算总支出的，不属于预算调整的情形。</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各级政府性基金预算年度执行中有超收收入的，应当在下一年度安排使用并优先用于偿还相应的专项债务；出现短收的，应当通过减少支出实现收支平衡。国务院另有规定的除外。</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各级国有资本经营预算年度执行中有超收收入的，应当在下一年度安排使用；出现短收的，应当通过减少支出实现收支平衡。国务院另有规定的除外。</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第七十九条　年度预算确定后，部门、单位改变隶属关系引起预算级次或者预算关系变化的，应当在改变财务关系的同时，相应办理预算、资产划转。</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第五章　决　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第八十条　预算法第七十四条所称决算草案，是指各级政府、各部门、各单位编制的未经法定程序审查和批准的预算收支和结余的年度执行结果。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第八十一条　财政部应当在每年第四季度部署编制决算草案的原则、要求、方法和报送期限，制发中央各部门决算、地方决算以及其他有关决算的报表格式。</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省、自治区、直辖市政府按照国务院的要求和财政部的部署，结合本地区的具体情况，提出本行政区域编制决算草案的要求。</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第八十二条　地方政府财政部门根据上级政府财政部门的部署，制定本行政区域决算草案和本级各部门决算草案的具体编制办法。</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各部门根据本级政府财政部门的部署，制定所属各单位决算草案的具体编制办法。</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第八十三条　各级政府财政部门、各部门、各单位在每一预算年度终了时，应当清理核实全年预算收入、支出数据和往来款项，做好决算数据对账工作。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决算各项数据应当以经核实的各级政府、各部门、各单位会计数据为准，不得以估计数据替代，不得弄虚作假。</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各部门、各单位决算应当列示结转、结余资金。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第八十四条　各单位应当按照主管部门的布置，认真编制本单位决算草案，在规定期限内上报。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各部门在审核汇总所属各单位决算草案基础上，连同本部门自身的决算收入和支出数据，汇编成本部门决算草案并附详细说明，经部门负责人签章后，在规定期限内报本级政府财政部门审核。</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第八十五条　各级预算收入征收部门和单位应当按照财政部门的要求，及时编制收入年报以及有关资料并报送财政部门。</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第八十六条　各级政府财政部门应当根据本级预算、预算会计核算数据等相关资料编制本级决算草案。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第八十七条　年度预算执行终了，对于上下级财政之间按照规定需要清算的事项，应当在决算时办理结算。</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县级以上各级政府财政部门编制的决算草案应当及时报送本级政府审计部门审计。</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第八十八条　县级以上地方各级政府应当自本级决算经批准之日起30日内，将本级决算以及下一级政府上报备案的决算汇总，报上一级政府备案；将下一级政府报送备案的决算汇总，报本级人民代表大会常务委员会备案。</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乡、民族乡、镇政府应当自本级决算经批准之日起30日内，将本级决算报上一级政府备案。</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第六章　监　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第八十九条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第九十条　各级政府应当加强对下级政府预算执行情况的监督，对下级政府在预算执行中违反预算法、本条例和国家方针政策的行为，依法予以制止和纠正；对本级预算执行中出现的问题，及时采取处理措施。</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lastRenderedPageBreak/>
        <w:t xml:space="preserve">　　下级政府应当接受上级政府对预算执行情况的监督；根据上级政府的要求，及时提供资料，如实反映情况，不得隐瞒、虚报；严格执行上级政府</w:t>
      </w:r>
      <w:proofErr w:type="gramStart"/>
      <w:r>
        <w:rPr>
          <w:rFonts w:hint="eastAsia"/>
          <w:color w:val="333333"/>
        </w:rPr>
        <w:t>作出</w:t>
      </w:r>
      <w:proofErr w:type="gramEnd"/>
      <w:r>
        <w:rPr>
          <w:rFonts w:hint="eastAsia"/>
          <w:color w:val="333333"/>
        </w:rPr>
        <w:t>的有关决定，并将执行结果及时上报。</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第九十一条　各部门及其所属各单位应当接受本级政府财政部门对预算管理有关工作的监督。</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财政部派出机构根据职责和财政部的授权，依法开展工作。</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第九十二条　各级政府审计部门应当依法对本级预算执行情况和决算草案，本级各部门、各单位和下级政府的预算执行情况和决算，进行审计监督。</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第七章　法律责任</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第九十三条　预算法第九十三条第六项所称违反本法规定冻结、动用国库库款或者以其他方式支配已入国库库款，是指：</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（一）未经有关政府财政部门同意，冻结、动用国库库款；</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（二）预算收入征收部门和单位违反规定将所收税款和其他预算收入存入国库之外的其他账户；</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（三）未经有关政府财政部门或者财政部门授权的机构同意，办理资金拨付和退付；</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（四）将国库库款挪作他用；</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（五）延解、占压国库库款；</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（六）占压政府财政部门拨付的预算资金。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第九十四条　各级政府、有关部门和单位有下列行为之一的，责令改正；对负有直接责任的主管人员和其他直接责任人员，依法给予处分：</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（一）突破一般债务限额或者专项债务限额举借债务；</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（二）违反本条例规定下达转移支付预算或者拨付转移支付资金；</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（三）擅自开设、变更账户。</w:t>
      </w:r>
    </w:p>
    <w:p w:rsidR="005530AB" w:rsidRDefault="005530AB" w:rsidP="005530AB">
      <w:pPr>
        <w:pStyle w:val="a3"/>
        <w:shd w:val="clear" w:color="auto" w:fill="FFFFFF"/>
        <w:spacing w:before="0" w:beforeAutospacing="0" w:after="150" w:afterAutospacing="0"/>
        <w:jc w:val="center"/>
        <w:rPr>
          <w:rFonts w:hint="eastAsia"/>
          <w:color w:val="333333"/>
        </w:rPr>
      </w:pPr>
      <w:r>
        <w:rPr>
          <w:rStyle w:val="a4"/>
          <w:rFonts w:hint="eastAsia"/>
          <w:color w:val="333333"/>
        </w:rPr>
        <w:t>第八章　附　则</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第九十五条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第九十六条　政府投资年度计划应当和本级预算相衔接。政府投资决策、项目实施和监督管理按照政府投资有关行政法规执行。</w:t>
      </w:r>
    </w:p>
    <w:p w:rsidR="005530AB" w:rsidRDefault="005530AB" w:rsidP="005530AB">
      <w:pPr>
        <w:pStyle w:val="a3"/>
        <w:shd w:val="clear" w:color="auto" w:fill="FFFFFF"/>
        <w:spacing w:before="0" w:beforeAutospacing="0" w:after="150" w:afterAutospacing="0"/>
        <w:rPr>
          <w:rFonts w:hint="eastAsia"/>
          <w:color w:val="333333"/>
        </w:rPr>
      </w:pPr>
      <w:r>
        <w:rPr>
          <w:rFonts w:hint="eastAsia"/>
          <w:color w:val="333333"/>
        </w:rPr>
        <w:t xml:space="preserve">　　第九十七条　本条例自2020年10月1日起施行。</w:t>
      </w:r>
    </w:p>
    <w:p w:rsidR="00E26933" w:rsidRPr="005530AB" w:rsidRDefault="00E26933"/>
    <w:sectPr w:rsidR="00E26933" w:rsidRPr="00553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0AB"/>
    <w:rsid w:val="000109E1"/>
    <w:rsid w:val="00012927"/>
    <w:rsid w:val="00022583"/>
    <w:rsid w:val="000233CF"/>
    <w:rsid w:val="00024957"/>
    <w:rsid w:val="00030365"/>
    <w:rsid w:val="00033F98"/>
    <w:rsid w:val="00041E75"/>
    <w:rsid w:val="0004713C"/>
    <w:rsid w:val="00051987"/>
    <w:rsid w:val="00054979"/>
    <w:rsid w:val="00057C98"/>
    <w:rsid w:val="000770B2"/>
    <w:rsid w:val="00087244"/>
    <w:rsid w:val="00090D63"/>
    <w:rsid w:val="00091EE9"/>
    <w:rsid w:val="00092431"/>
    <w:rsid w:val="00097002"/>
    <w:rsid w:val="000B1632"/>
    <w:rsid w:val="000B62E1"/>
    <w:rsid w:val="000F6E41"/>
    <w:rsid w:val="0010120B"/>
    <w:rsid w:val="001042E8"/>
    <w:rsid w:val="0013405F"/>
    <w:rsid w:val="00134B37"/>
    <w:rsid w:val="00137F59"/>
    <w:rsid w:val="00142882"/>
    <w:rsid w:val="00143DAF"/>
    <w:rsid w:val="001457F3"/>
    <w:rsid w:val="0015289B"/>
    <w:rsid w:val="00164018"/>
    <w:rsid w:val="0017278C"/>
    <w:rsid w:val="0018004A"/>
    <w:rsid w:val="00181405"/>
    <w:rsid w:val="00185503"/>
    <w:rsid w:val="00193C54"/>
    <w:rsid w:val="001A1961"/>
    <w:rsid w:val="001A5EC2"/>
    <w:rsid w:val="001A6CAC"/>
    <w:rsid w:val="001A71B8"/>
    <w:rsid w:val="001A739B"/>
    <w:rsid w:val="001C6AD3"/>
    <w:rsid w:val="001E7A57"/>
    <w:rsid w:val="001F2427"/>
    <w:rsid w:val="001F2BC0"/>
    <w:rsid w:val="002013B5"/>
    <w:rsid w:val="0020197A"/>
    <w:rsid w:val="00210E98"/>
    <w:rsid w:val="002220FE"/>
    <w:rsid w:val="002348D9"/>
    <w:rsid w:val="002402A2"/>
    <w:rsid w:val="0024148A"/>
    <w:rsid w:val="0024183C"/>
    <w:rsid w:val="00244323"/>
    <w:rsid w:val="00244984"/>
    <w:rsid w:val="002823F8"/>
    <w:rsid w:val="00285B39"/>
    <w:rsid w:val="00287722"/>
    <w:rsid w:val="002B6704"/>
    <w:rsid w:val="002D1750"/>
    <w:rsid w:val="002D54C8"/>
    <w:rsid w:val="002E6B30"/>
    <w:rsid w:val="002F7F08"/>
    <w:rsid w:val="00310CCB"/>
    <w:rsid w:val="0031694B"/>
    <w:rsid w:val="003216BB"/>
    <w:rsid w:val="003323DB"/>
    <w:rsid w:val="00344327"/>
    <w:rsid w:val="0035087A"/>
    <w:rsid w:val="00350C85"/>
    <w:rsid w:val="003756EE"/>
    <w:rsid w:val="003967A3"/>
    <w:rsid w:val="003A5AA0"/>
    <w:rsid w:val="003B6905"/>
    <w:rsid w:val="003D061A"/>
    <w:rsid w:val="003D7D80"/>
    <w:rsid w:val="003E3C75"/>
    <w:rsid w:val="003E57F1"/>
    <w:rsid w:val="003F003D"/>
    <w:rsid w:val="003F0F2C"/>
    <w:rsid w:val="003F668A"/>
    <w:rsid w:val="004070A4"/>
    <w:rsid w:val="00423448"/>
    <w:rsid w:val="00426E15"/>
    <w:rsid w:val="00433080"/>
    <w:rsid w:val="004335D4"/>
    <w:rsid w:val="00440319"/>
    <w:rsid w:val="00451AA3"/>
    <w:rsid w:val="00464BE2"/>
    <w:rsid w:val="004660D1"/>
    <w:rsid w:val="00471193"/>
    <w:rsid w:val="0047204E"/>
    <w:rsid w:val="004F74B6"/>
    <w:rsid w:val="00500C89"/>
    <w:rsid w:val="00512CBF"/>
    <w:rsid w:val="0052200C"/>
    <w:rsid w:val="005530AB"/>
    <w:rsid w:val="0055399E"/>
    <w:rsid w:val="00556104"/>
    <w:rsid w:val="00566C06"/>
    <w:rsid w:val="00566C3F"/>
    <w:rsid w:val="00567EB3"/>
    <w:rsid w:val="00581609"/>
    <w:rsid w:val="00583BBE"/>
    <w:rsid w:val="00584EA1"/>
    <w:rsid w:val="00586749"/>
    <w:rsid w:val="005A6736"/>
    <w:rsid w:val="005A6B23"/>
    <w:rsid w:val="005B4172"/>
    <w:rsid w:val="005E7851"/>
    <w:rsid w:val="00602A14"/>
    <w:rsid w:val="0060382E"/>
    <w:rsid w:val="00606FF6"/>
    <w:rsid w:val="00607F9A"/>
    <w:rsid w:val="00614B3E"/>
    <w:rsid w:val="00614B95"/>
    <w:rsid w:val="006216EF"/>
    <w:rsid w:val="0062170C"/>
    <w:rsid w:val="00623C5E"/>
    <w:rsid w:val="00635D1F"/>
    <w:rsid w:val="00646D10"/>
    <w:rsid w:val="006479FE"/>
    <w:rsid w:val="00655D8E"/>
    <w:rsid w:val="006726A9"/>
    <w:rsid w:val="00674C0A"/>
    <w:rsid w:val="00682F84"/>
    <w:rsid w:val="0068404E"/>
    <w:rsid w:val="00687A71"/>
    <w:rsid w:val="00695D2B"/>
    <w:rsid w:val="006A15B8"/>
    <w:rsid w:val="006A63AA"/>
    <w:rsid w:val="006E0A90"/>
    <w:rsid w:val="006F2061"/>
    <w:rsid w:val="006F79EA"/>
    <w:rsid w:val="00700D69"/>
    <w:rsid w:val="00706712"/>
    <w:rsid w:val="007136E0"/>
    <w:rsid w:val="007204C6"/>
    <w:rsid w:val="00722115"/>
    <w:rsid w:val="007325BF"/>
    <w:rsid w:val="00741379"/>
    <w:rsid w:val="00743607"/>
    <w:rsid w:val="00746310"/>
    <w:rsid w:val="00764FBC"/>
    <w:rsid w:val="00772983"/>
    <w:rsid w:val="00772B3D"/>
    <w:rsid w:val="0077526D"/>
    <w:rsid w:val="0078121B"/>
    <w:rsid w:val="007A5C05"/>
    <w:rsid w:val="007B4585"/>
    <w:rsid w:val="007B624C"/>
    <w:rsid w:val="007D42A0"/>
    <w:rsid w:val="007D4BAA"/>
    <w:rsid w:val="007E0E11"/>
    <w:rsid w:val="007E23E8"/>
    <w:rsid w:val="007F4478"/>
    <w:rsid w:val="007F6E45"/>
    <w:rsid w:val="00801B20"/>
    <w:rsid w:val="00805A2A"/>
    <w:rsid w:val="008157CD"/>
    <w:rsid w:val="00821B6A"/>
    <w:rsid w:val="00825F6E"/>
    <w:rsid w:val="00837751"/>
    <w:rsid w:val="00843AD7"/>
    <w:rsid w:val="00846632"/>
    <w:rsid w:val="00856EF2"/>
    <w:rsid w:val="008836F2"/>
    <w:rsid w:val="00887BA3"/>
    <w:rsid w:val="00894EE2"/>
    <w:rsid w:val="008C155B"/>
    <w:rsid w:val="008C451C"/>
    <w:rsid w:val="008E3ADC"/>
    <w:rsid w:val="008E684B"/>
    <w:rsid w:val="008F56ED"/>
    <w:rsid w:val="00914E47"/>
    <w:rsid w:val="00923E99"/>
    <w:rsid w:val="00953E51"/>
    <w:rsid w:val="00970164"/>
    <w:rsid w:val="00971E53"/>
    <w:rsid w:val="00982990"/>
    <w:rsid w:val="0098594B"/>
    <w:rsid w:val="00986596"/>
    <w:rsid w:val="00990983"/>
    <w:rsid w:val="00990AEC"/>
    <w:rsid w:val="00990E56"/>
    <w:rsid w:val="009A0E5D"/>
    <w:rsid w:val="009A2A36"/>
    <w:rsid w:val="009A5FFE"/>
    <w:rsid w:val="009B2F33"/>
    <w:rsid w:val="009B523D"/>
    <w:rsid w:val="009C248D"/>
    <w:rsid w:val="009C2BC4"/>
    <w:rsid w:val="009C4C3A"/>
    <w:rsid w:val="009D1E1C"/>
    <w:rsid w:val="00A22E21"/>
    <w:rsid w:val="00A263A1"/>
    <w:rsid w:val="00A26ACF"/>
    <w:rsid w:val="00A378C5"/>
    <w:rsid w:val="00A41B26"/>
    <w:rsid w:val="00A52B5F"/>
    <w:rsid w:val="00A55853"/>
    <w:rsid w:val="00A561AA"/>
    <w:rsid w:val="00A67088"/>
    <w:rsid w:val="00A71C15"/>
    <w:rsid w:val="00A853CF"/>
    <w:rsid w:val="00A90C6C"/>
    <w:rsid w:val="00A90E75"/>
    <w:rsid w:val="00AA066B"/>
    <w:rsid w:val="00AC2A31"/>
    <w:rsid w:val="00AC2AC3"/>
    <w:rsid w:val="00AD2C91"/>
    <w:rsid w:val="00AD41EF"/>
    <w:rsid w:val="00AD5B4B"/>
    <w:rsid w:val="00AF1E66"/>
    <w:rsid w:val="00B15CD0"/>
    <w:rsid w:val="00B16210"/>
    <w:rsid w:val="00B17EB6"/>
    <w:rsid w:val="00B23BF7"/>
    <w:rsid w:val="00B32538"/>
    <w:rsid w:val="00B36D25"/>
    <w:rsid w:val="00B3734E"/>
    <w:rsid w:val="00B47FF5"/>
    <w:rsid w:val="00B52E3C"/>
    <w:rsid w:val="00B719D6"/>
    <w:rsid w:val="00B77C37"/>
    <w:rsid w:val="00B85A0A"/>
    <w:rsid w:val="00BD0D95"/>
    <w:rsid w:val="00BF0D7C"/>
    <w:rsid w:val="00C01BFD"/>
    <w:rsid w:val="00C02752"/>
    <w:rsid w:val="00C109D9"/>
    <w:rsid w:val="00C266CB"/>
    <w:rsid w:val="00C30000"/>
    <w:rsid w:val="00C376AB"/>
    <w:rsid w:val="00C37DB9"/>
    <w:rsid w:val="00C40D43"/>
    <w:rsid w:val="00CA2D84"/>
    <w:rsid w:val="00CC3B8A"/>
    <w:rsid w:val="00CC5343"/>
    <w:rsid w:val="00CC63C1"/>
    <w:rsid w:val="00CD2104"/>
    <w:rsid w:val="00CD752A"/>
    <w:rsid w:val="00CE7B74"/>
    <w:rsid w:val="00CF72E7"/>
    <w:rsid w:val="00CF7747"/>
    <w:rsid w:val="00D01884"/>
    <w:rsid w:val="00D16278"/>
    <w:rsid w:val="00D16EE6"/>
    <w:rsid w:val="00D23351"/>
    <w:rsid w:val="00D24218"/>
    <w:rsid w:val="00D27F96"/>
    <w:rsid w:val="00D301D9"/>
    <w:rsid w:val="00D354A0"/>
    <w:rsid w:val="00D45722"/>
    <w:rsid w:val="00D539D2"/>
    <w:rsid w:val="00D6397A"/>
    <w:rsid w:val="00D7743F"/>
    <w:rsid w:val="00D94625"/>
    <w:rsid w:val="00DA28AA"/>
    <w:rsid w:val="00DA51A9"/>
    <w:rsid w:val="00DA62F6"/>
    <w:rsid w:val="00DB7C4D"/>
    <w:rsid w:val="00DC642C"/>
    <w:rsid w:val="00DE2228"/>
    <w:rsid w:val="00DF12BF"/>
    <w:rsid w:val="00DF5A38"/>
    <w:rsid w:val="00DF7426"/>
    <w:rsid w:val="00E26933"/>
    <w:rsid w:val="00E33B94"/>
    <w:rsid w:val="00E34E0C"/>
    <w:rsid w:val="00E41698"/>
    <w:rsid w:val="00E52ECA"/>
    <w:rsid w:val="00E5455C"/>
    <w:rsid w:val="00E6242F"/>
    <w:rsid w:val="00E73731"/>
    <w:rsid w:val="00E83F9B"/>
    <w:rsid w:val="00E86456"/>
    <w:rsid w:val="00E91D6C"/>
    <w:rsid w:val="00EB10B8"/>
    <w:rsid w:val="00EB32B4"/>
    <w:rsid w:val="00EC333E"/>
    <w:rsid w:val="00EC41E6"/>
    <w:rsid w:val="00ED40B4"/>
    <w:rsid w:val="00ED55F3"/>
    <w:rsid w:val="00EE5B39"/>
    <w:rsid w:val="00EE7C17"/>
    <w:rsid w:val="00EF0A6F"/>
    <w:rsid w:val="00EF4937"/>
    <w:rsid w:val="00F11543"/>
    <w:rsid w:val="00F16629"/>
    <w:rsid w:val="00F17868"/>
    <w:rsid w:val="00F22B23"/>
    <w:rsid w:val="00F26CAB"/>
    <w:rsid w:val="00F46F3C"/>
    <w:rsid w:val="00F576BE"/>
    <w:rsid w:val="00F70662"/>
    <w:rsid w:val="00F849E1"/>
    <w:rsid w:val="00F921C7"/>
    <w:rsid w:val="00F96323"/>
    <w:rsid w:val="00F9674F"/>
    <w:rsid w:val="00FB5325"/>
    <w:rsid w:val="00FD290F"/>
    <w:rsid w:val="00FD574D"/>
    <w:rsid w:val="00FE22F0"/>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530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0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30AB"/>
    <w:rPr>
      <w:b/>
      <w:bCs/>
    </w:rPr>
  </w:style>
  <w:style w:type="character" w:customStyle="1" w:styleId="2Char">
    <w:name w:val="标题 2 Char"/>
    <w:basedOn w:val="a0"/>
    <w:link w:val="2"/>
    <w:uiPriority w:val="9"/>
    <w:rsid w:val="005530AB"/>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530A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30A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530AB"/>
    <w:rPr>
      <w:b/>
      <w:bCs/>
    </w:rPr>
  </w:style>
  <w:style w:type="character" w:customStyle="1" w:styleId="2Char">
    <w:name w:val="标题 2 Char"/>
    <w:basedOn w:val="a0"/>
    <w:link w:val="2"/>
    <w:uiPriority w:val="9"/>
    <w:rsid w:val="005530AB"/>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5308">
      <w:bodyDiv w:val="1"/>
      <w:marLeft w:val="0"/>
      <w:marRight w:val="0"/>
      <w:marTop w:val="0"/>
      <w:marBottom w:val="0"/>
      <w:divBdr>
        <w:top w:val="none" w:sz="0" w:space="0" w:color="auto"/>
        <w:left w:val="none" w:sz="0" w:space="0" w:color="auto"/>
        <w:bottom w:val="none" w:sz="0" w:space="0" w:color="auto"/>
        <w:right w:val="none" w:sz="0" w:space="0" w:color="auto"/>
      </w:divBdr>
    </w:div>
    <w:div w:id="11426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1966</Words>
  <Characters>11209</Characters>
  <Application>Microsoft Office Word</Application>
  <DocSecurity>0</DocSecurity>
  <Lines>93</Lines>
  <Paragraphs>26</Paragraphs>
  <ScaleCrop>false</ScaleCrop>
  <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2</cp:revision>
  <dcterms:created xsi:type="dcterms:W3CDTF">2020-10-13T02:19:00Z</dcterms:created>
  <dcterms:modified xsi:type="dcterms:W3CDTF">2020-10-13T02:20:00Z</dcterms:modified>
</cp:coreProperties>
</file>