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61" w:rsidRDefault="008C5261" w:rsidP="008C5261">
      <w:pPr>
        <w:widowControl/>
        <w:spacing w:line="450" w:lineRule="atLeast"/>
        <w:jc w:val="center"/>
        <w:rPr>
          <w:rFonts w:asciiTheme="minorEastAsia" w:hAnsiTheme="minorEastAsia" w:cs="宋体" w:hint="eastAsia"/>
          <w:b/>
          <w:bCs/>
          <w:color w:val="000000"/>
          <w:kern w:val="0"/>
          <w:sz w:val="32"/>
          <w:szCs w:val="32"/>
          <w:bdr w:val="none" w:sz="0" w:space="0" w:color="auto" w:frame="1"/>
          <w:shd w:val="clear" w:color="auto" w:fill="FFFFFF"/>
        </w:rPr>
      </w:pPr>
      <w:r w:rsidRPr="008C5261">
        <w:rPr>
          <w:rFonts w:asciiTheme="minorEastAsia" w:hAnsiTheme="minorEastAsia" w:cs="宋体" w:hint="eastAsia"/>
          <w:b/>
          <w:bCs/>
          <w:color w:val="000000"/>
          <w:kern w:val="0"/>
          <w:sz w:val="32"/>
          <w:szCs w:val="32"/>
          <w:bdr w:val="none" w:sz="0" w:space="0" w:color="auto" w:frame="1"/>
          <w:shd w:val="clear" w:color="auto" w:fill="FFFFFF"/>
        </w:rPr>
        <w:t>财政部关于完善中央单位政府采购预算管理和中央高校、科</w:t>
      </w:r>
      <w:bookmarkStart w:id="0" w:name="_GoBack"/>
      <w:r w:rsidRPr="008C5261">
        <w:rPr>
          <w:rFonts w:asciiTheme="minorEastAsia" w:hAnsiTheme="minorEastAsia" w:cs="宋体" w:hint="eastAsia"/>
          <w:b/>
          <w:bCs/>
          <w:color w:val="000000"/>
          <w:kern w:val="0"/>
          <w:sz w:val="32"/>
          <w:szCs w:val="32"/>
          <w:bdr w:val="none" w:sz="0" w:space="0" w:color="auto" w:frame="1"/>
          <w:shd w:val="clear" w:color="auto" w:fill="FFFFFF"/>
        </w:rPr>
        <w:t>研院所科研仪器设备采购管理有关事项的通知</w:t>
      </w:r>
      <w:bookmarkEnd w:id="0"/>
    </w:p>
    <w:p w:rsidR="008C5261" w:rsidRPr="008C5261" w:rsidRDefault="008C5261" w:rsidP="008C5261">
      <w:pPr>
        <w:widowControl/>
        <w:spacing w:line="450" w:lineRule="atLeast"/>
        <w:jc w:val="center"/>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b/>
          <w:bCs/>
          <w:color w:val="000000"/>
          <w:kern w:val="0"/>
          <w:sz w:val="32"/>
          <w:szCs w:val="32"/>
          <w:bdr w:val="none" w:sz="0" w:space="0" w:color="auto" w:frame="1"/>
          <w:shd w:val="clear" w:color="auto" w:fill="FFFFFF"/>
        </w:rPr>
        <w:t>财库〔2016〕194号</w:t>
      </w:r>
    </w:p>
    <w:p w:rsidR="008C5261" w:rsidRPr="008C5261" w:rsidRDefault="008C5261" w:rsidP="008C5261">
      <w:pPr>
        <w:widowControl/>
        <w:spacing w:line="450" w:lineRule="atLeast"/>
        <w:jc w:val="left"/>
        <w:rPr>
          <w:rFonts w:asciiTheme="minorEastAsia" w:hAnsiTheme="minorEastAsia" w:cs="宋体"/>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 </w:t>
      </w:r>
    </w:p>
    <w:p w:rsidR="008C5261" w:rsidRDefault="008C5261" w:rsidP="008C5261">
      <w:pPr>
        <w:widowControl/>
        <w:spacing w:line="450" w:lineRule="atLeast"/>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党中央有关部门，国务院各部委、各直属机构，全国人大常委会办公厅，全国政协办公厅，高法院，高检院，各民主党派中央，有关人民团体，中央国家机关政府采购中心，中共中央直属机关采购中心，全国人大机关采购中心，各省、自治区、直辖市、计划单列市财政厅（局）：</w:t>
      </w:r>
    </w:p>
    <w:p w:rsidR="008C5261" w:rsidRDefault="008C5261" w:rsidP="008C5261">
      <w:pPr>
        <w:widowControl/>
        <w:spacing w:line="450" w:lineRule="atLeast"/>
        <w:ind w:firstLineChars="177" w:firstLine="566"/>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为进一步完善中央单位政府采购预算管理，落实中共中央办公厅、国务院办公厅《</w:t>
      </w:r>
      <w:hyperlink r:id="rId5" w:tgtFrame="_blank" w:tooltip="中共中央办公厅国务院办公厅印发《关于进一步完善中央财政科研项目资金管理等政策的若干意见》（全文）" w:history="1">
        <w:r w:rsidRPr="008C5261">
          <w:rPr>
            <w:rFonts w:asciiTheme="minorEastAsia" w:hAnsiTheme="minorEastAsia" w:cs="宋体" w:hint="eastAsia"/>
            <w:color w:val="3D3D3D"/>
            <w:kern w:val="0"/>
            <w:sz w:val="32"/>
            <w:szCs w:val="32"/>
            <w:bdr w:val="none" w:sz="0" w:space="0" w:color="auto" w:frame="1"/>
            <w:shd w:val="clear" w:color="auto" w:fill="FFFFFF"/>
          </w:rPr>
          <w:t>关于进一步完善中央财政科研项目资金管理等政策的若干意见</w:t>
        </w:r>
      </w:hyperlink>
      <w:r w:rsidRPr="008C5261">
        <w:rPr>
          <w:rFonts w:asciiTheme="minorEastAsia" w:hAnsiTheme="minorEastAsia" w:cs="宋体" w:hint="eastAsia"/>
          <w:color w:val="000000"/>
          <w:kern w:val="0"/>
          <w:sz w:val="32"/>
          <w:szCs w:val="32"/>
          <w:bdr w:val="none" w:sz="0" w:space="0" w:color="auto" w:frame="1"/>
          <w:shd w:val="clear" w:color="auto" w:fill="FFFFFF"/>
        </w:rPr>
        <w:t>》(中办发〔2016〕50号)有关中央高校、科研院所科研仪器设备采购管理的要求，现将有关事项通知如下：</w:t>
      </w:r>
    </w:p>
    <w:p w:rsidR="008C5261" w:rsidRDefault="008C5261" w:rsidP="008C5261">
      <w:pPr>
        <w:widowControl/>
        <w:spacing w:line="450" w:lineRule="atLeast"/>
        <w:jc w:val="left"/>
        <w:rPr>
          <w:rFonts w:asciiTheme="minorEastAsia" w:hAnsiTheme="minorEastAsia" w:cs="宋体" w:hint="eastAsia"/>
          <w:b/>
          <w:bCs/>
          <w:color w:val="000000"/>
          <w:kern w:val="0"/>
          <w:sz w:val="32"/>
          <w:szCs w:val="32"/>
          <w:bdr w:val="none" w:sz="0" w:space="0" w:color="auto" w:frame="1"/>
          <w:shd w:val="clear" w:color="auto" w:fill="FFFFFF"/>
        </w:rPr>
      </w:pPr>
      <w:r w:rsidRPr="008C5261">
        <w:rPr>
          <w:rFonts w:asciiTheme="minorEastAsia" w:hAnsiTheme="minorEastAsia" w:cs="宋体" w:hint="eastAsia"/>
          <w:b/>
          <w:bCs/>
          <w:color w:val="000000"/>
          <w:kern w:val="0"/>
          <w:sz w:val="32"/>
          <w:szCs w:val="32"/>
          <w:bdr w:val="none" w:sz="0" w:space="0" w:color="auto" w:frame="1"/>
          <w:shd w:val="clear" w:color="auto" w:fill="FFFFFF"/>
        </w:rPr>
        <w:t>一、 完善中央单位政府采购预算管理</w:t>
      </w:r>
    </w:p>
    <w:p w:rsidR="008C5261" w:rsidRDefault="008C5261" w:rsidP="008C5261">
      <w:pPr>
        <w:widowControl/>
        <w:spacing w:line="450" w:lineRule="atLeast"/>
        <w:ind w:firstLineChars="221" w:firstLine="707"/>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全面完整编制政府采购预算是加强政府采购管理的重要基础。中央单位应随部门预算编制一并编制政府采购预算。预算执行中部门预算资金调剂（包括追加、追减或调整结构）需要明确政府采购预算的，应按部门预算调剂的有关程序和规定一并办理，由主管预算单位报财政部（部门预算管理司）审核批复。</w:t>
      </w:r>
    </w:p>
    <w:p w:rsidR="008C5261" w:rsidRDefault="008C5261" w:rsidP="008C5261">
      <w:pPr>
        <w:widowControl/>
        <w:spacing w:line="450" w:lineRule="atLeast"/>
        <w:ind w:firstLineChars="221" w:firstLine="707"/>
        <w:jc w:val="left"/>
        <w:rPr>
          <w:rFonts w:asciiTheme="minorEastAsia" w:hAnsiTheme="minorEastAsia" w:cs="宋体" w:hint="eastAsia"/>
          <w:color w:val="000000"/>
          <w:kern w:val="0"/>
          <w:sz w:val="32"/>
          <w:szCs w:val="32"/>
          <w:bdr w:val="none" w:sz="0" w:space="0" w:color="auto" w:frame="1"/>
          <w:shd w:val="clear" w:color="auto" w:fill="FFFFFF"/>
        </w:rPr>
      </w:pPr>
      <w:proofErr w:type="gramStart"/>
      <w:r w:rsidRPr="008C5261">
        <w:rPr>
          <w:rFonts w:asciiTheme="minorEastAsia" w:hAnsiTheme="minorEastAsia" w:cs="宋体" w:hint="eastAsia"/>
          <w:color w:val="000000"/>
          <w:kern w:val="0"/>
          <w:sz w:val="32"/>
          <w:szCs w:val="32"/>
          <w:bdr w:val="none" w:sz="0" w:space="0" w:color="auto" w:frame="1"/>
          <w:shd w:val="clear" w:color="auto" w:fill="FFFFFF"/>
        </w:rPr>
        <w:lastRenderedPageBreak/>
        <w:t>除部门</w:t>
      </w:r>
      <w:proofErr w:type="gramEnd"/>
      <w:r w:rsidRPr="008C5261">
        <w:rPr>
          <w:rFonts w:asciiTheme="minorEastAsia" w:hAnsiTheme="minorEastAsia" w:cs="宋体" w:hint="eastAsia"/>
          <w:color w:val="000000"/>
          <w:kern w:val="0"/>
          <w:sz w:val="32"/>
          <w:szCs w:val="32"/>
          <w:bdr w:val="none" w:sz="0" w:space="0" w:color="auto" w:frame="1"/>
          <w:shd w:val="clear" w:color="auto" w:fill="FFFFFF"/>
        </w:rPr>
        <w:t>预算资金调剂情形外，中央单位预算执行中预算支出总金额</w:t>
      </w:r>
      <w:proofErr w:type="gramStart"/>
      <w:r w:rsidRPr="008C5261">
        <w:rPr>
          <w:rFonts w:asciiTheme="minorEastAsia" w:hAnsiTheme="minorEastAsia" w:cs="宋体" w:hint="eastAsia"/>
          <w:color w:val="000000"/>
          <w:kern w:val="0"/>
          <w:sz w:val="32"/>
          <w:szCs w:val="32"/>
          <w:bdr w:val="none" w:sz="0" w:space="0" w:color="auto" w:frame="1"/>
          <w:shd w:val="clear" w:color="auto" w:fill="FFFFFF"/>
        </w:rPr>
        <w:t>不变但</w:t>
      </w:r>
      <w:proofErr w:type="gramEnd"/>
      <w:r w:rsidRPr="008C5261">
        <w:rPr>
          <w:rFonts w:asciiTheme="minorEastAsia" w:hAnsiTheme="minorEastAsia" w:cs="宋体" w:hint="eastAsia"/>
          <w:color w:val="000000"/>
          <w:kern w:val="0"/>
          <w:sz w:val="32"/>
          <w:szCs w:val="32"/>
          <w:bdr w:val="none" w:sz="0" w:space="0" w:color="auto" w:frame="1"/>
          <w:shd w:val="clear" w:color="auto" w:fill="FFFFFF"/>
        </w:rPr>
        <w:t>需要单独调剂政府采购预算的类别（货物、工程、服务）和金额，以及使用非财政拨款资金采购需要明确政府采购预算的，由主管预算单位报财政部（国库司）备案。备案文件中应当载明中央单位名称、预算项目名称及编码、采购项目名称以及政府采购预算的类别、金额和调剂原因等项目基本情况说明。备案由主管预算单位组织在现行的“政府采购计划管理系统”（以下简称采购计划系统）中录入政府采购预算，并上传备案文件的电子扫描件。录入的政府采购预算作为中央单位编报政府采购计划、申请变更政府采购方式和采购进口产品的依据。</w:t>
      </w:r>
    </w:p>
    <w:p w:rsidR="008C5261" w:rsidRDefault="008C5261" w:rsidP="008C5261">
      <w:pPr>
        <w:widowControl/>
        <w:spacing w:line="450" w:lineRule="atLeast"/>
        <w:ind w:firstLineChars="221" w:firstLine="707"/>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中央单位应准确区分不同类型，根据采购项目情况据实进行政府采购预算的报批和备案管理，不得随意调减政府采购预算以规避政府采购和公开招标。</w:t>
      </w:r>
    </w:p>
    <w:p w:rsidR="008C5261" w:rsidRDefault="008C5261" w:rsidP="008C5261">
      <w:pPr>
        <w:widowControl/>
        <w:spacing w:line="450" w:lineRule="atLeast"/>
        <w:jc w:val="left"/>
        <w:rPr>
          <w:rFonts w:asciiTheme="minorEastAsia" w:hAnsiTheme="minorEastAsia" w:cs="宋体" w:hint="eastAsia"/>
          <w:b/>
          <w:bCs/>
          <w:color w:val="000000"/>
          <w:kern w:val="0"/>
          <w:sz w:val="32"/>
          <w:szCs w:val="32"/>
          <w:bdr w:val="none" w:sz="0" w:space="0" w:color="auto" w:frame="1"/>
          <w:shd w:val="clear" w:color="auto" w:fill="FFFFFF"/>
        </w:rPr>
      </w:pPr>
      <w:r w:rsidRPr="008C5261">
        <w:rPr>
          <w:rFonts w:asciiTheme="minorEastAsia" w:hAnsiTheme="minorEastAsia" w:cs="宋体" w:hint="eastAsia"/>
          <w:b/>
          <w:bCs/>
          <w:color w:val="000000"/>
          <w:kern w:val="0"/>
          <w:sz w:val="32"/>
          <w:szCs w:val="32"/>
          <w:bdr w:val="none" w:sz="0" w:space="0" w:color="auto" w:frame="1"/>
          <w:shd w:val="clear" w:color="auto" w:fill="FFFFFF"/>
        </w:rPr>
        <w:t>二、 完善中央高校、科研院所科研仪器设备采购管理</w:t>
      </w:r>
    </w:p>
    <w:p w:rsidR="008C5261" w:rsidRDefault="008C5261" w:rsidP="008C5261">
      <w:pPr>
        <w:widowControl/>
        <w:spacing w:line="450" w:lineRule="atLeast"/>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（一）中央高校、科研院所可自行采购科研仪器设备。</w:t>
      </w:r>
    </w:p>
    <w:p w:rsidR="008C5261" w:rsidRDefault="008C5261" w:rsidP="008C5261">
      <w:pPr>
        <w:widowControl/>
        <w:spacing w:line="450" w:lineRule="atLeast"/>
        <w:ind w:firstLineChars="221" w:firstLine="707"/>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中央高校、科研院所可自行组织或委托采购代理机构采购各类科研仪器设备，采购活动应按照政府采购法律制度规定执行。</w:t>
      </w:r>
    </w:p>
    <w:p w:rsidR="008C5261" w:rsidRDefault="008C5261" w:rsidP="008C5261">
      <w:pPr>
        <w:widowControl/>
        <w:spacing w:line="450" w:lineRule="atLeast"/>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（二）对中央高校、科研院所采购进口科研仪器设备实行备案制管理。</w:t>
      </w:r>
    </w:p>
    <w:p w:rsidR="008C5261" w:rsidRDefault="008C5261" w:rsidP="008C5261">
      <w:pPr>
        <w:widowControl/>
        <w:spacing w:line="450" w:lineRule="atLeast"/>
        <w:ind w:firstLineChars="221" w:firstLine="707"/>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lastRenderedPageBreak/>
        <w:t>中央高校、科研院所采购进口科研仪器设备，应按规定做好专家论证工作，参与论证的专家可自行选定，专家论证意见随采购文件存档备查。中央高校、科研院所通过采购计划系统对采购进口科研仪器设备进行备案，可单次或分次批量在采购计划系统“中央高校、科研院所科研仪器设备进口”模块中编报采购计划。</w:t>
      </w:r>
    </w:p>
    <w:p w:rsidR="008C5261" w:rsidRDefault="008C5261" w:rsidP="008C5261">
      <w:pPr>
        <w:widowControl/>
        <w:spacing w:line="450" w:lineRule="atLeast"/>
        <w:jc w:val="left"/>
        <w:rPr>
          <w:rFonts w:asciiTheme="minorEastAsia" w:hAnsiTheme="minorEastAsia" w:cs="宋体" w:hint="eastAsia"/>
          <w:color w:val="000000"/>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（三）简化中央高校、科研院所科研仪器设备变更政府采购方式审批流程。</w:t>
      </w:r>
    </w:p>
    <w:p w:rsidR="008C5261" w:rsidRDefault="008C5261" w:rsidP="008C5261">
      <w:pPr>
        <w:widowControl/>
        <w:spacing w:line="450" w:lineRule="atLeast"/>
        <w:ind w:firstLineChars="221" w:firstLine="707"/>
        <w:jc w:val="left"/>
        <w:rPr>
          <w:rFonts w:asciiTheme="minorEastAsia" w:hAnsiTheme="minorEastAsia" w:cs="宋体" w:hint="eastAsia"/>
          <w:color w:val="333333"/>
          <w:kern w:val="0"/>
          <w:sz w:val="32"/>
          <w:szCs w:val="32"/>
          <w:bdr w:val="none" w:sz="0" w:space="0" w:color="auto" w:frame="1"/>
          <w:shd w:val="clear" w:color="auto" w:fill="FFFFFF"/>
        </w:rPr>
      </w:pPr>
      <w:r w:rsidRPr="008C5261">
        <w:rPr>
          <w:rFonts w:asciiTheme="minorEastAsia" w:hAnsiTheme="minorEastAsia" w:cs="宋体" w:hint="eastAsia"/>
          <w:color w:val="000000"/>
          <w:kern w:val="0"/>
          <w:sz w:val="32"/>
          <w:szCs w:val="32"/>
          <w:bdr w:val="none" w:sz="0" w:space="0" w:color="auto" w:frame="1"/>
          <w:shd w:val="clear" w:color="auto" w:fill="FFFFFF"/>
        </w:rPr>
        <w:t>中央高校、科研院所达到公开招标数额标准的科研仪器设备采购项目需要采用公开招标以外采购方式的，申请变更政府采购方式时可不再提供单位内部会商意见，但应将单位内部会商意见随采购文件存档备查。中央高校、科研院所申请变更政府采购方式时可注明“科研仪器设备”，财政部将予以优先审批。申请变更为单一来源采购方式的专业人员论证和审核前公示，以及提交一揽子变更申请等工作，按《</w:t>
      </w:r>
      <w:hyperlink r:id="rId6" w:tgtFrame="_blank" w:tooltip="财库〔2015〕36号财政部关于印发《中央预算单位变更政府采购方式审批管理办法》的通知" w:history="1">
        <w:r w:rsidRPr="008C5261">
          <w:rPr>
            <w:rFonts w:asciiTheme="minorEastAsia" w:hAnsiTheme="minorEastAsia" w:cs="宋体" w:hint="eastAsia"/>
            <w:color w:val="3D3D3D"/>
            <w:kern w:val="0"/>
            <w:sz w:val="32"/>
            <w:szCs w:val="32"/>
            <w:bdr w:val="none" w:sz="0" w:space="0" w:color="auto" w:frame="1"/>
            <w:shd w:val="clear" w:color="auto" w:fill="FFFFFF"/>
          </w:rPr>
          <w:t>中央预算单位变更政府采购方式审批管理办法</w:t>
        </w:r>
      </w:hyperlink>
      <w:r w:rsidRPr="008C5261">
        <w:rPr>
          <w:rFonts w:asciiTheme="minorEastAsia" w:hAnsiTheme="minorEastAsia" w:cs="宋体" w:hint="eastAsia"/>
          <w:color w:val="333333"/>
          <w:kern w:val="0"/>
          <w:sz w:val="32"/>
          <w:szCs w:val="32"/>
          <w:bdr w:val="none" w:sz="0" w:space="0" w:color="auto" w:frame="1"/>
          <w:shd w:val="clear" w:color="auto" w:fill="FFFFFF"/>
        </w:rPr>
        <w:t>》（</w:t>
      </w:r>
      <w:hyperlink r:id="rId7" w:tgtFrame="_blank" w:tooltip="财库〔2015〕36号财政部关于印发《中央预算单位变更政府采购方式审批管理办法》的通知" w:history="1">
        <w:r w:rsidRPr="008C5261">
          <w:rPr>
            <w:rFonts w:asciiTheme="minorEastAsia" w:hAnsiTheme="minorEastAsia" w:cs="宋体" w:hint="eastAsia"/>
            <w:color w:val="3D3D3D"/>
            <w:kern w:val="0"/>
            <w:sz w:val="32"/>
            <w:szCs w:val="32"/>
            <w:bdr w:val="none" w:sz="0" w:space="0" w:color="auto" w:frame="1"/>
            <w:shd w:val="clear" w:color="auto" w:fill="FFFFFF"/>
          </w:rPr>
          <w:t>财库〔2015〕36号</w:t>
        </w:r>
      </w:hyperlink>
      <w:r w:rsidRPr="008C5261">
        <w:rPr>
          <w:rFonts w:asciiTheme="minorEastAsia" w:hAnsiTheme="minorEastAsia" w:cs="宋体" w:hint="eastAsia"/>
          <w:color w:val="333333"/>
          <w:kern w:val="0"/>
          <w:sz w:val="32"/>
          <w:szCs w:val="32"/>
          <w:bdr w:val="none" w:sz="0" w:space="0" w:color="auto" w:frame="1"/>
          <w:shd w:val="clear" w:color="auto" w:fill="FFFFFF"/>
        </w:rPr>
        <w:t>）的规定执行。</w:t>
      </w:r>
    </w:p>
    <w:p w:rsidR="008C5261" w:rsidRDefault="008C5261" w:rsidP="008C5261">
      <w:pPr>
        <w:widowControl/>
        <w:spacing w:line="450" w:lineRule="atLeast"/>
        <w:jc w:val="left"/>
        <w:rPr>
          <w:rFonts w:asciiTheme="minorEastAsia" w:hAnsiTheme="minorEastAsia" w:cs="宋体" w:hint="eastAsia"/>
          <w:color w:val="333333"/>
          <w:kern w:val="0"/>
          <w:sz w:val="32"/>
          <w:szCs w:val="32"/>
          <w:bdr w:val="none" w:sz="0" w:space="0" w:color="auto" w:frame="1"/>
          <w:shd w:val="clear" w:color="auto" w:fill="FFFFFF"/>
        </w:rPr>
      </w:pPr>
      <w:r w:rsidRPr="008C5261">
        <w:rPr>
          <w:rFonts w:asciiTheme="minorEastAsia" w:hAnsiTheme="minorEastAsia" w:cs="宋体" w:hint="eastAsia"/>
          <w:color w:val="333333"/>
          <w:kern w:val="0"/>
          <w:sz w:val="32"/>
          <w:szCs w:val="32"/>
          <w:bdr w:val="none" w:sz="0" w:space="0" w:color="auto" w:frame="1"/>
          <w:shd w:val="clear" w:color="auto" w:fill="FFFFFF"/>
        </w:rPr>
        <w:t>（四）中央高校、科研院所可自行选择科研仪器设备评审专家。</w:t>
      </w:r>
    </w:p>
    <w:p w:rsidR="008C5261" w:rsidRDefault="008C5261" w:rsidP="008C5261">
      <w:pPr>
        <w:widowControl/>
        <w:spacing w:line="450" w:lineRule="atLeast"/>
        <w:ind w:firstLineChars="221" w:firstLine="707"/>
        <w:jc w:val="left"/>
        <w:rPr>
          <w:rFonts w:asciiTheme="minorEastAsia" w:hAnsiTheme="minorEastAsia" w:cs="宋体" w:hint="eastAsia"/>
          <w:color w:val="333333"/>
          <w:kern w:val="0"/>
          <w:sz w:val="32"/>
          <w:szCs w:val="32"/>
          <w:bdr w:val="none" w:sz="0" w:space="0" w:color="auto" w:frame="1"/>
          <w:shd w:val="clear" w:color="auto" w:fill="FFFFFF"/>
        </w:rPr>
      </w:pPr>
      <w:r w:rsidRPr="008C5261">
        <w:rPr>
          <w:rFonts w:asciiTheme="minorEastAsia" w:hAnsiTheme="minorEastAsia" w:cs="宋体" w:hint="eastAsia"/>
          <w:color w:val="333333"/>
          <w:kern w:val="0"/>
          <w:sz w:val="32"/>
          <w:szCs w:val="32"/>
          <w:bdr w:val="none" w:sz="0" w:space="0" w:color="auto" w:frame="1"/>
          <w:shd w:val="clear" w:color="auto" w:fill="FFFFFF"/>
        </w:rPr>
        <w:t>中央高校、科研院所科研仪器设备采购，可在政府采购评审专家库外自行选择评审专家。自行选择的评审专家与供应商有利害关系的，应严格执行回避有关规定。评审活动完</w:t>
      </w:r>
      <w:r w:rsidRPr="008C5261">
        <w:rPr>
          <w:rFonts w:asciiTheme="minorEastAsia" w:hAnsiTheme="minorEastAsia" w:cs="宋体" w:hint="eastAsia"/>
          <w:color w:val="333333"/>
          <w:kern w:val="0"/>
          <w:sz w:val="32"/>
          <w:szCs w:val="32"/>
          <w:bdr w:val="none" w:sz="0" w:space="0" w:color="auto" w:frame="1"/>
          <w:shd w:val="clear" w:color="auto" w:fill="FFFFFF"/>
        </w:rPr>
        <w:lastRenderedPageBreak/>
        <w:t>成后，中央高校、科研院所应在评审专家名单中对自行选定的评审专家进行标注，并随同中标、成交结果一并公告。</w:t>
      </w:r>
    </w:p>
    <w:p w:rsidR="008C5261" w:rsidRDefault="008C5261" w:rsidP="008C5261">
      <w:pPr>
        <w:widowControl/>
        <w:spacing w:line="450" w:lineRule="atLeast"/>
        <w:jc w:val="left"/>
        <w:rPr>
          <w:rFonts w:asciiTheme="minorEastAsia" w:hAnsiTheme="minorEastAsia" w:cs="宋体" w:hint="eastAsia"/>
          <w:color w:val="333333"/>
          <w:kern w:val="0"/>
          <w:sz w:val="32"/>
          <w:szCs w:val="32"/>
          <w:bdr w:val="none" w:sz="0" w:space="0" w:color="auto" w:frame="1"/>
          <w:shd w:val="clear" w:color="auto" w:fill="FFFFFF"/>
        </w:rPr>
      </w:pPr>
      <w:r w:rsidRPr="008C5261">
        <w:rPr>
          <w:rFonts w:asciiTheme="minorEastAsia" w:hAnsiTheme="minorEastAsia" w:cs="宋体" w:hint="eastAsia"/>
          <w:color w:val="333333"/>
          <w:kern w:val="0"/>
          <w:sz w:val="32"/>
          <w:szCs w:val="32"/>
          <w:bdr w:val="none" w:sz="0" w:space="0" w:color="auto" w:frame="1"/>
          <w:shd w:val="clear" w:color="auto" w:fill="FFFFFF"/>
        </w:rPr>
        <w:t>（五）加强对科研仪器设备采购的内部控制管理。</w:t>
      </w:r>
    </w:p>
    <w:p w:rsidR="008C5261" w:rsidRDefault="008C5261" w:rsidP="008C5261">
      <w:pPr>
        <w:widowControl/>
        <w:spacing w:line="450" w:lineRule="atLeast"/>
        <w:ind w:firstLineChars="221" w:firstLine="707"/>
        <w:jc w:val="left"/>
        <w:rPr>
          <w:rFonts w:asciiTheme="minorEastAsia" w:hAnsiTheme="minorEastAsia" w:cs="宋体" w:hint="eastAsia"/>
          <w:color w:val="333333"/>
          <w:kern w:val="0"/>
          <w:sz w:val="32"/>
          <w:szCs w:val="32"/>
          <w:bdr w:val="none" w:sz="0" w:space="0" w:color="auto" w:frame="1"/>
          <w:shd w:val="clear" w:color="auto" w:fill="FFFFFF"/>
        </w:rPr>
      </w:pPr>
      <w:r w:rsidRPr="008C5261">
        <w:rPr>
          <w:rFonts w:asciiTheme="minorEastAsia" w:hAnsiTheme="minorEastAsia" w:cs="宋体" w:hint="eastAsia"/>
          <w:color w:val="333333"/>
          <w:kern w:val="0"/>
          <w:sz w:val="32"/>
          <w:szCs w:val="32"/>
          <w:bdr w:val="none" w:sz="0" w:space="0" w:color="auto" w:frame="1"/>
          <w:shd w:val="clear" w:color="auto" w:fill="FFFFFF"/>
        </w:rPr>
        <w:t>中央高校、科研院所应按照《</w:t>
      </w:r>
      <w:hyperlink r:id="rId8" w:tgtFrame="_blank" w:tooltip="财库〔2016〕99号《财政部关于加强政府采购活动内部控制管理的指导意见》" w:history="1">
        <w:r w:rsidRPr="008C5261">
          <w:rPr>
            <w:rFonts w:asciiTheme="minorEastAsia" w:hAnsiTheme="minorEastAsia" w:cs="宋体" w:hint="eastAsia"/>
            <w:color w:val="3D3D3D"/>
            <w:kern w:val="0"/>
            <w:sz w:val="32"/>
            <w:szCs w:val="32"/>
            <w:bdr w:val="none" w:sz="0" w:space="0" w:color="auto" w:frame="1"/>
            <w:shd w:val="clear" w:color="auto" w:fill="FFFFFF"/>
          </w:rPr>
          <w:t>财政部关于加强政府采购活动内部控制管理的指导意见</w:t>
        </w:r>
      </w:hyperlink>
      <w:r w:rsidRPr="008C5261">
        <w:rPr>
          <w:rFonts w:asciiTheme="minorEastAsia" w:hAnsiTheme="minorEastAsia" w:cs="宋体" w:hint="eastAsia"/>
          <w:color w:val="333333"/>
          <w:kern w:val="0"/>
          <w:sz w:val="32"/>
          <w:szCs w:val="32"/>
          <w:bdr w:val="none" w:sz="0" w:space="0" w:color="auto" w:frame="1"/>
          <w:shd w:val="clear" w:color="auto" w:fill="FFFFFF"/>
        </w:rPr>
        <w:t>》（</w:t>
      </w:r>
      <w:hyperlink r:id="rId9" w:tgtFrame="_blank" w:tooltip="财库〔2016〕99号《财政部关于加强政府采购活动内部控制管理的指导意见》" w:history="1">
        <w:r w:rsidRPr="008C5261">
          <w:rPr>
            <w:rFonts w:asciiTheme="minorEastAsia" w:hAnsiTheme="minorEastAsia" w:cs="宋体" w:hint="eastAsia"/>
            <w:color w:val="3D3D3D"/>
            <w:kern w:val="0"/>
            <w:sz w:val="32"/>
            <w:szCs w:val="32"/>
            <w:bdr w:val="none" w:sz="0" w:space="0" w:color="auto" w:frame="1"/>
            <w:shd w:val="clear" w:color="auto" w:fill="FFFFFF"/>
          </w:rPr>
          <w:t>财库〔2016〕99号</w:t>
        </w:r>
      </w:hyperlink>
      <w:r w:rsidRPr="008C5261">
        <w:rPr>
          <w:rFonts w:asciiTheme="minorEastAsia" w:hAnsiTheme="minorEastAsia" w:cs="宋体" w:hint="eastAsia"/>
          <w:color w:val="333333"/>
          <w:kern w:val="0"/>
          <w:sz w:val="32"/>
          <w:szCs w:val="32"/>
          <w:bdr w:val="none" w:sz="0" w:space="0" w:color="auto" w:frame="1"/>
          <w:shd w:val="clear" w:color="auto" w:fill="FFFFFF"/>
        </w:rPr>
        <w:t>）的规定，进一步完善内部管理规定，加强科研仪器设备采购的内控管理，严格执行政府采购相关规定，主动公开政府采购相关信息，做到科研仪器设备采购的全程公开、透明、可追溯。</w:t>
      </w:r>
    </w:p>
    <w:p w:rsidR="008C5261" w:rsidRDefault="008C5261" w:rsidP="008C5261">
      <w:pPr>
        <w:widowControl/>
        <w:spacing w:line="450" w:lineRule="atLeast"/>
        <w:ind w:firstLineChars="221" w:firstLine="707"/>
        <w:jc w:val="left"/>
        <w:rPr>
          <w:rFonts w:asciiTheme="minorEastAsia" w:hAnsiTheme="minorEastAsia" w:cs="宋体" w:hint="eastAsia"/>
          <w:color w:val="333333"/>
          <w:kern w:val="0"/>
          <w:sz w:val="32"/>
          <w:szCs w:val="32"/>
          <w:bdr w:val="none" w:sz="0" w:space="0" w:color="auto" w:frame="1"/>
          <w:shd w:val="clear" w:color="auto" w:fill="FFFFFF"/>
        </w:rPr>
      </w:pPr>
      <w:r w:rsidRPr="008C5261">
        <w:rPr>
          <w:rFonts w:asciiTheme="minorEastAsia" w:hAnsiTheme="minorEastAsia" w:cs="宋体" w:hint="eastAsia"/>
          <w:color w:val="333333"/>
          <w:kern w:val="0"/>
          <w:sz w:val="32"/>
          <w:szCs w:val="32"/>
          <w:bdr w:val="none" w:sz="0" w:space="0" w:color="auto" w:frame="1"/>
          <w:shd w:val="clear" w:color="auto" w:fill="FFFFFF"/>
        </w:rPr>
        <w:t>本通知自2017年1月1日起开始执行。</w:t>
      </w:r>
    </w:p>
    <w:p w:rsidR="008C5261" w:rsidRPr="008C5261" w:rsidRDefault="008C5261" w:rsidP="008C5261">
      <w:pPr>
        <w:widowControl/>
        <w:spacing w:line="450" w:lineRule="atLeast"/>
        <w:ind w:firstLineChars="221" w:firstLine="707"/>
        <w:jc w:val="left"/>
        <w:rPr>
          <w:rFonts w:asciiTheme="minorEastAsia" w:hAnsiTheme="minorEastAsia" w:cs="宋体"/>
          <w:color w:val="000000"/>
          <w:kern w:val="0"/>
          <w:sz w:val="32"/>
          <w:szCs w:val="32"/>
          <w:bdr w:val="none" w:sz="0" w:space="0" w:color="auto" w:frame="1"/>
        </w:rPr>
      </w:pPr>
      <w:r w:rsidRPr="008C5261">
        <w:rPr>
          <w:rFonts w:asciiTheme="minorEastAsia" w:hAnsiTheme="minorEastAsia" w:cs="宋体" w:hint="eastAsia"/>
          <w:color w:val="333333"/>
          <w:kern w:val="0"/>
          <w:sz w:val="32"/>
          <w:szCs w:val="32"/>
          <w:bdr w:val="none" w:sz="0" w:space="0" w:color="auto" w:frame="1"/>
          <w:shd w:val="clear" w:color="auto" w:fill="FFFFFF"/>
        </w:rPr>
        <w:t>各地区可参照本通知精神，结合实际，完善相关管理规定。</w:t>
      </w:r>
    </w:p>
    <w:p w:rsidR="008C5261" w:rsidRDefault="008C5261" w:rsidP="008C5261">
      <w:pPr>
        <w:widowControl/>
        <w:shd w:val="clear" w:color="auto" w:fill="FFFFFF"/>
        <w:spacing w:line="450" w:lineRule="atLeast"/>
        <w:ind w:right="640" w:firstLineChars="2000" w:firstLine="6400"/>
        <w:rPr>
          <w:rFonts w:asciiTheme="minorEastAsia" w:hAnsiTheme="minorEastAsia" w:cs="宋体" w:hint="eastAsia"/>
          <w:color w:val="000000"/>
          <w:kern w:val="0"/>
          <w:sz w:val="32"/>
          <w:szCs w:val="32"/>
          <w:bdr w:val="none" w:sz="0" w:space="0" w:color="auto" w:frame="1"/>
        </w:rPr>
      </w:pPr>
      <w:r w:rsidRPr="008C5261">
        <w:rPr>
          <w:rFonts w:asciiTheme="minorEastAsia" w:hAnsiTheme="minorEastAsia" w:cs="宋体" w:hint="eastAsia"/>
          <w:color w:val="000000"/>
          <w:kern w:val="0"/>
          <w:sz w:val="32"/>
          <w:szCs w:val="32"/>
          <w:bdr w:val="none" w:sz="0" w:space="0" w:color="auto" w:frame="1"/>
        </w:rPr>
        <w:t>财政部</w:t>
      </w:r>
    </w:p>
    <w:p w:rsidR="008C5261" w:rsidRPr="008C5261" w:rsidRDefault="008C5261" w:rsidP="008C5261">
      <w:pPr>
        <w:widowControl/>
        <w:shd w:val="clear" w:color="auto" w:fill="FFFFFF"/>
        <w:spacing w:line="450" w:lineRule="atLeast"/>
        <w:jc w:val="right"/>
        <w:rPr>
          <w:rFonts w:asciiTheme="minorEastAsia" w:hAnsiTheme="minorEastAsia" w:cs="宋体" w:hint="eastAsia"/>
          <w:color w:val="000000"/>
          <w:kern w:val="0"/>
          <w:sz w:val="32"/>
          <w:szCs w:val="32"/>
        </w:rPr>
      </w:pPr>
      <w:r w:rsidRPr="008C5261">
        <w:rPr>
          <w:rFonts w:asciiTheme="minorEastAsia" w:hAnsiTheme="minorEastAsia" w:cs="宋体" w:hint="eastAsia"/>
          <w:color w:val="000000"/>
          <w:kern w:val="0"/>
          <w:sz w:val="32"/>
          <w:szCs w:val="32"/>
          <w:bdr w:val="none" w:sz="0" w:space="0" w:color="auto" w:frame="1"/>
        </w:rPr>
        <w:t>2016年11月10日</w:t>
      </w:r>
    </w:p>
    <w:p w:rsidR="008C5261" w:rsidRPr="008C5261" w:rsidRDefault="008C5261" w:rsidP="008C5261">
      <w:pPr>
        <w:widowControl/>
        <w:jc w:val="left"/>
        <w:rPr>
          <w:rFonts w:asciiTheme="minorEastAsia" w:hAnsiTheme="minorEastAsia" w:cs="宋体" w:hint="eastAsia"/>
          <w:kern w:val="0"/>
          <w:sz w:val="32"/>
          <w:szCs w:val="32"/>
        </w:rPr>
      </w:pPr>
      <w:r w:rsidRPr="008C5261">
        <w:rPr>
          <w:rFonts w:asciiTheme="minorEastAsia" w:hAnsiTheme="minorEastAsia" w:cs="宋体" w:hint="eastAsia"/>
          <w:color w:val="333333"/>
          <w:kern w:val="0"/>
          <w:sz w:val="32"/>
          <w:szCs w:val="32"/>
        </w:rPr>
        <w:br/>
      </w:r>
    </w:p>
    <w:p w:rsidR="008C5261" w:rsidRPr="008C5261" w:rsidRDefault="008C5261" w:rsidP="008C5261">
      <w:pPr>
        <w:widowControl/>
        <w:jc w:val="left"/>
        <w:rPr>
          <w:rFonts w:asciiTheme="minorEastAsia" w:hAnsiTheme="minorEastAsia" w:cs="宋体"/>
          <w:kern w:val="0"/>
          <w:sz w:val="32"/>
          <w:szCs w:val="32"/>
        </w:rPr>
      </w:pPr>
      <w:r w:rsidRPr="008C5261">
        <w:rPr>
          <w:rFonts w:asciiTheme="minorEastAsia" w:hAnsiTheme="minorEastAsia" w:cs="宋体" w:hint="eastAsia"/>
          <w:color w:val="333333"/>
          <w:kern w:val="0"/>
          <w:sz w:val="32"/>
          <w:szCs w:val="32"/>
        </w:rPr>
        <w:br/>
      </w:r>
    </w:p>
    <w:p w:rsidR="00E26933" w:rsidRPr="008C5261" w:rsidRDefault="008C5261" w:rsidP="008C5261">
      <w:pPr>
        <w:rPr>
          <w:rFonts w:asciiTheme="minorEastAsia" w:hAnsiTheme="minorEastAsia"/>
          <w:sz w:val="32"/>
          <w:szCs w:val="32"/>
        </w:rPr>
      </w:pPr>
      <w:r w:rsidRPr="008C5261">
        <w:rPr>
          <w:rFonts w:asciiTheme="minorEastAsia" w:hAnsiTheme="minorEastAsia" w:cs="宋体" w:hint="eastAsia"/>
          <w:color w:val="333333"/>
          <w:kern w:val="0"/>
          <w:sz w:val="32"/>
          <w:szCs w:val="32"/>
        </w:rPr>
        <w:br/>
      </w:r>
      <w:r w:rsidRPr="008C5261">
        <w:rPr>
          <w:rFonts w:asciiTheme="minorEastAsia" w:hAnsiTheme="minorEastAsia" w:cs="宋体" w:hint="eastAsia"/>
          <w:color w:val="333333"/>
          <w:kern w:val="0"/>
          <w:sz w:val="32"/>
          <w:szCs w:val="32"/>
        </w:rPr>
        <w:br/>
      </w:r>
    </w:p>
    <w:sectPr w:rsidR="00E26933" w:rsidRPr="008C5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61"/>
    <w:rsid w:val="00001B90"/>
    <w:rsid w:val="00022583"/>
    <w:rsid w:val="00024957"/>
    <w:rsid w:val="00033F98"/>
    <w:rsid w:val="00041E75"/>
    <w:rsid w:val="0004713C"/>
    <w:rsid w:val="00051987"/>
    <w:rsid w:val="00054979"/>
    <w:rsid w:val="00057C98"/>
    <w:rsid w:val="00087244"/>
    <w:rsid w:val="00091EE9"/>
    <w:rsid w:val="00092431"/>
    <w:rsid w:val="00097002"/>
    <w:rsid w:val="000B62E1"/>
    <w:rsid w:val="000F6E41"/>
    <w:rsid w:val="001042E8"/>
    <w:rsid w:val="0013405F"/>
    <w:rsid w:val="00134B37"/>
    <w:rsid w:val="00137F59"/>
    <w:rsid w:val="00142882"/>
    <w:rsid w:val="00143DAF"/>
    <w:rsid w:val="001457F3"/>
    <w:rsid w:val="0015289B"/>
    <w:rsid w:val="0017278C"/>
    <w:rsid w:val="0018004A"/>
    <w:rsid w:val="00185503"/>
    <w:rsid w:val="00193C54"/>
    <w:rsid w:val="001A1961"/>
    <w:rsid w:val="001A71B8"/>
    <w:rsid w:val="001A739B"/>
    <w:rsid w:val="001F2427"/>
    <w:rsid w:val="001F2BC0"/>
    <w:rsid w:val="002013B5"/>
    <w:rsid w:val="0020197A"/>
    <w:rsid w:val="002348D9"/>
    <w:rsid w:val="002402A2"/>
    <w:rsid w:val="0024183C"/>
    <w:rsid w:val="00244323"/>
    <w:rsid w:val="00244984"/>
    <w:rsid w:val="002823F8"/>
    <w:rsid w:val="00285B39"/>
    <w:rsid w:val="002B6704"/>
    <w:rsid w:val="002D1750"/>
    <w:rsid w:val="002F7F08"/>
    <w:rsid w:val="003323DB"/>
    <w:rsid w:val="00344327"/>
    <w:rsid w:val="00350C85"/>
    <w:rsid w:val="003756EE"/>
    <w:rsid w:val="003A5AA0"/>
    <w:rsid w:val="003B6905"/>
    <w:rsid w:val="003D061A"/>
    <w:rsid w:val="003D7D80"/>
    <w:rsid w:val="003E57F1"/>
    <w:rsid w:val="003F003D"/>
    <w:rsid w:val="003F0F2C"/>
    <w:rsid w:val="003F668A"/>
    <w:rsid w:val="00423448"/>
    <w:rsid w:val="00433080"/>
    <w:rsid w:val="00440319"/>
    <w:rsid w:val="00451AA3"/>
    <w:rsid w:val="004660D1"/>
    <w:rsid w:val="004F74B6"/>
    <w:rsid w:val="00500C89"/>
    <w:rsid w:val="0052200C"/>
    <w:rsid w:val="00556104"/>
    <w:rsid w:val="00566C06"/>
    <w:rsid w:val="00566C3F"/>
    <w:rsid w:val="00567EB3"/>
    <w:rsid w:val="00581609"/>
    <w:rsid w:val="00583BBE"/>
    <w:rsid w:val="00584EA1"/>
    <w:rsid w:val="005A6736"/>
    <w:rsid w:val="00602A14"/>
    <w:rsid w:val="0060382E"/>
    <w:rsid w:val="00606FF6"/>
    <w:rsid w:val="00614B3E"/>
    <w:rsid w:val="00614B95"/>
    <w:rsid w:val="006216EF"/>
    <w:rsid w:val="00646D10"/>
    <w:rsid w:val="006726A9"/>
    <w:rsid w:val="00674C0A"/>
    <w:rsid w:val="0068404E"/>
    <w:rsid w:val="00695D2B"/>
    <w:rsid w:val="006A15B8"/>
    <w:rsid w:val="006E0A90"/>
    <w:rsid w:val="006F79EA"/>
    <w:rsid w:val="00700D69"/>
    <w:rsid w:val="007136E0"/>
    <w:rsid w:val="007204C6"/>
    <w:rsid w:val="00722115"/>
    <w:rsid w:val="00741379"/>
    <w:rsid w:val="00764FBC"/>
    <w:rsid w:val="0078121B"/>
    <w:rsid w:val="007A5C05"/>
    <w:rsid w:val="007D4BAA"/>
    <w:rsid w:val="007E0E11"/>
    <w:rsid w:val="007E23E8"/>
    <w:rsid w:val="007F4478"/>
    <w:rsid w:val="007F6E45"/>
    <w:rsid w:val="00805A2A"/>
    <w:rsid w:val="008157CD"/>
    <w:rsid w:val="00821B6A"/>
    <w:rsid w:val="00825F6E"/>
    <w:rsid w:val="00837751"/>
    <w:rsid w:val="00843AD7"/>
    <w:rsid w:val="00846632"/>
    <w:rsid w:val="00856EF2"/>
    <w:rsid w:val="008836F2"/>
    <w:rsid w:val="00887BA3"/>
    <w:rsid w:val="00894EE2"/>
    <w:rsid w:val="008C155B"/>
    <w:rsid w:val="008C5261"/>
    <w:rsid w:val="008E3ADC"/>
    <w:rsid w:val="008E684B"/>
    <w:rsid w:val="008F56ED"/>
    <w:rsid w:val="00970164"/>
    <w:rsid w:val="00971E53"/>
    <w:rsid w:val="00982990"/>
    <w:rsid w:val="0098594B"/>
    <w:rsid w:val="00986596"/>
    <w:rsid w:val="00990983"/>
    <w:rsid w:val="00990AEC"/>
    <w:rsid w:val="009A2A36"/>
    <w:rsid w:val="009A5FFE"/>
    <w:rsid w:val="009B523D"/>
    <w:rsid w:val="009C248D"/>
    <w:rsid w:val="009C4C3A"/>
    <w:rsid w:val="009D1E1C"/>
    <w:rsid w:val="00A263A1"/>
    <w:rsid w:val="00A378C5"/>
    <w:rsid w:val="00A52B5F"/>
    <w:rsid w:val="00A55853"/>
    <w:rsid w:val="00A67088"/>
    <w:rsid w:val="00A90C6C"/>
    <w:rsid w:val="00AC2A31"/>
    <w:rsid w:val="00AD2C91"/>
    <w:rsid w:val="00AD41EF"/>
    <w:rsid w:val="00B17EB6"/>
    <w:rsid w:val="00B23BF7"/>
    <w:rsid w:val="00B32538"/>
    <w:rsid w:val="00B36D25"/>
    <w:rsid w:val="00B3734E"/>
    <w:rsid w:val="00B47FF5"/>
    <w:rsid w:val="00B52E3C"/>
    <w:rsid w:val="00B719D6"/>
    <w:rsid w:val="00B77C37"/>
    <w:rsid w:val="00BD0D95"/>
    <w:rsid w:val="00C266CB"/>
    <w:rsid w:val="00C30000"/>
    <w:rsid w:val="00C40D43"/>
    <w:rsid w:val="00CA2D84"/>
    <w:rsid w:val="00CC3B8A"/>
    <w:rsid w:val="00CC5343"/>
    <w:rsid w:val="00CC63C1"/>
    <w:rsid w:val="00CF7747"/>
    <w:rsid w:val="00D01884"/>
    <w:rsid w:val="00D16278"/>
    <w:rsid w:val="00D16EE6"/>
    <w:rsid w:val="00D27F96"/>
    <w:rsid w:val="00D301D9"/>
    <w:rsid w:val="00D354A0"/>
    <w:rsid w:val="00D45722"/>
    <w:rsid w:val="00D539D2"/>
    <w:rsid w:val="00D6397A"/>
    <w:rsid w:val="00D94625"/>
    <w:rsid w:val="00DA28AA"/>
    <w:rsid w:val="00DA51A9"/>
    <w:rsid w:val="00DA62F6"/>
    <w:rsid w:val="00DB7C4D"/>
    <w:rsid w:val="00DE2228"/>
    <w:rsid w:val="00DF12BF"/>
    <w:rsid w:val="00DF5A38"/>
    <w:rsid w:val="00DF7426"/>
    <w:rsid w:val="00E26933"/>
    <w:rsid w:val="00E41698"/>
    <w:rsid w:val="00E52ECA"/>
    <w:rsid w:val="00E5455C"/>
    <w:rsid w:val="00E6242F"/>
    <w:rsid w:val="00E91D6C"/>
    <w:rsid w:val="00EB10B8"/>
    <w:rsid w:val="00EB32B4"/>
    <w:rsid w:val="00EC333E"/>
    <w:rsid w:val="00EC41E6"/>
    <w:rsid w:val="00ED40B4"/>
    <w:rsid w:val="00ED55F3"/>
    <w:rsid w:val="00EE7C17"/>
    <w:rsid w:val="00EF0A6F"/>
    <w:rsid w:val="00EF4937"/>
    <w:rsid w:val="00F11543"/>
    <w:rsid w:val="00F16629"/>
    <w:rsid w:val="00F22B23"/>
    <w:rsid w:val="00F26CAB"/>
    <w:rsid w:val="00F576BE"/>
    <w:rsid w:val="00F849E1"/>
    <w:rsid w:val="00F921C7"/>
    <w:rsid w:val="00F9674F"/>
    <w:rsid w:val="00FD290F"/>
    <w:rsid w:val="00FD574D"/>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52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5261"/>
    <w:rPr>
      <w:rFonts w:ascii="宋体" w:eastAsia="宋体" w:hAnsi="宋体" w:cs="宋体"/>
      <w:b/>
      <w:bCs/>
      <w:kern w:val="36"/>
      <w:sz w:val="48"/>
      <w:szCs w:val="48"/>
    </w:rPr>
  </w:style>
  <w:style w:type="paragraph" w:styleId="a3">
    <w:name w:val="Normal (Web)"/>
    <w:basedOn w:val="a"/>
    <w:uiPriority w:val="99"/>
    <w:semiHidden/>
    <w:unhideWhenUsed/>
    <w:rsid w:val="008C52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261"/>
    <w:rPr>
      <w:b/>
      <w:bCs/>
    </w:rPr>
  </w:style>
  <w:style w:type="character" w:styleId="a5">
    <w:name w:val="Hyperlink"/>
    <w:basedOn w:val="a0"/>
    <w:uiPriority w:val="99"/>
    <w:semiHidden/>
    <w:unhideWhenUsed/>
    <w:rsid w:val="008C5261"/>
    <w:rPr>
      <w:color w:val="0000FF"/>
      <w:u w:val="single"/>
    </w:rPr>
  </w:style>
  <w:style w:type="paragraph" w:styleId="a6">
    <w:name w:val="List Paragraph"/>
    <w:basedOn w:val="a"/>
    <w:uiPriority w:val="34"/>
    <w:qFormat/>
    <w:rsid w:val="008C52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52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5261"/>
    <w:rPr>
      <w:rFonts w:ascii="宋体" w:eastAsia="宋体" w:hAnsi="宋体" w:cs="宋体"/>
      <w:b/>
      <w:bCs/>
      <w:kern w:val="36"/>
      <w:sz w:val="48"/>
      <w:szCs w:val="48"/>
    </w:rPr>
  </w:style>
  <w:style w:type="paragraph" w:styleId="a3">
    <w:name w:val="Normal (Web)"/>
    <w:basedOn w:val="a"/>
    <w:uiPriority w:val="99"/>
    <w:semiHidden/>
    <w:unhideWhenUsed/>
    <w:rsid w:val="008C52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261"/>
    <w:rPr>
      <w:b/>
      <w:bCs/>
    </w:rPr>
  </w:style>
  <w:style w:type="character" w:styleId="a5">
    <w:name w:val="Hyperlink"/>
    <w:basedOn w:val="a0"/>
    <w:uiPriority w:val="99"/>
    <w:semiHidden/>
    <w:unhideWhenUsed/>
    <w:rsid w:val="008C5261"/>
    <w:rPr>
      <w:color w:val="0000FF"/>
      <w:u w:val="single"/>
    </w:rPr>
  </w:style>
  <w:style w:type="paragraph" w:styleId="a6">
    <w:name w:val="List Paragraph"/>
    <w:basedOn w:val="a"/>
    <w:uiPriority w:val="34"/>
    <w:qFormat/>
    <w:rsid w:val="008C52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hyperlink" Target="javascrip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2020-04-16T03:16:00Z</dcterms:created>
  <dcterms:modified xsi:type="dcterms:W3CDTF">2020-04-16T03:21:00Z</dcterms:modified>
</cp:coreProperties>
</file>