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FC" w:rsidRDefault="001B503E">
      <w:pPr>
        <w:jc w:val="center"/>
        <w:rPr>
          <w:rFonts w:ascii="华文中宋" w:eastAsia="华文中宋" w:hAnsi="华文中宋"/>
          <w:color w:val="000000" w:themeColor="text1"/>
          <w:sz w:val="72"/>
          <w:szCs w:val="72"/>
        </w:rPr>
      </w:pPr>
      <w:r>
        <w:rPr>
          <w:rFonts w:ascii="华文中宋" w:eastAsia="华文中宋" w:hAnsi="华文中宋" w:hint="eastAsia"/>
          <w:color w:val="000000" w:themeColor="text1"/>
          <w:sz w:val="72"/>
          <w:szCs w:val="72"/>
        </w:rPr>
        <w:t>中国热带农业科学院香料饮料研究所</w:t>
      </w:r>
    </w:p>
    <w:p w:rsidR="00E738FC" w:rsidRDefault="00E738FC">
      <w:pPr>
        <w:jc w:val="center"/>
        <w:rPr>
          <w:rFonts w:ascii="华文中宋" w:eastAsia="华文中宋" w:hAnsi="华文中宋"/>
          <w:color w:val="000000" w:themeColor="text1"/>
          <w:sz w:val="72"/>
          <w:szCs w:val="72"/>
        </w:rPr>
      </w:pPr>
    </w:p>
    <w:p w:rsidR="00E738FC" w:rsidRDefault="00E738FC">
      <w:pPr>
        <w:jc w:val="center"/>
        <w:rPr>
          <w:rFonts w:ascii="华文中宋" w:eastAsia="华文中宋" w:hAnsi="华文中宋"/>
          <w:color w:val="000000" w:themeColor="text1"/>
          <w:sz w:val="72"/>
          <w:szCs w:val="72"/>
        </w:rPr>
      </w:pPr>
    </w:p>
    <w:p w:rsidR="00E738FC" w:rsidRDefault="001B503E">
      <w:pPr>
        <w:jc w:val="center"/>
        <w:rPr>
          <w:rFonts w:ascii="华文行楷" w:eastAsia="华文行楷"/>
          <w:color w:val="000000" w:themeColor="text1"/>
          <w:sz w:val="116"/>
          <w:szCs w:val="116"/>
        </w:rPr>
      </w:pPr>
      <w:r>
        <w:rPr>
          <w:rFonts w:ascii="华文行楷" w:eastAsia="华文行楷" w:hint="eastAsia"/>
          <w:color w:val="000000" w:themeColor="text1"/>
          <w:sz w:val="116"/>
          <w:szCs w:val="116"/>
        </w:rPr>
        <w:t>招标文件</w:t>
      </w:r>
    </w:p>
    <w:p w:rsidR="00E738FC" w:rsidRDefault="00E738FC">
      <w:pPr>
        <w:rPr>
          <w:color w:val="000000" w:themeColor="text1"/>
          <w:sz w:val="32"/>
          <w:szCs w:val="32"/>
        </w:rPr>
      </w:pPr>
    </w:p>
    <w:p w:rsidR="00E738FC" w:rsidRDefault="00E738FC">
      <w:pPr>
        <w:rPr>
          <w:color w:val="000000" w:themeColor="text1"/>
          <w:sz w:val="32"/>
          <w:szCs w:val="32"/>
        </w:rPr>
      </w:pPr>
    </w:p>
    <w:p w:rsidR="00E738FC" w:rsidRDefault="00E738FC">
      <w:pPr>
        <w:rPr>
          <w:color w:val="000000" w:themeColor="text1"/>
          <w:sz w:val="32"/>
          <w:szCs w:val="32"/>
        </w:rPr>
      </w:pPr>
    </w:p>
    <w:p w:rsidR="00E738FC" w:rsidRDefault="00E738FC">
      <w:pPr>
        <w:rPr>
          <w:color w:val="000000" w:themeColor="text1"/>
          <w:sz w:val="32"/>
          <w:szCs w:val="32"/>
        </w:rPr>
      </w:pPr>
    </w:p>
    <w:p w:rsidR="00E738FC" w:rsidRDefault="001B503E">
      <w:pPr>
        <w:spacing w:line="480" w:lineRule="auto"/>
        <w:ind w:left="1560" w:hangingChars="520" w:hanging="1560"/>
        <w:rPr>
          <w:rFonts w:ascii="黑体" w:eastAsia="黑体"/>
          <w:color w:val="000000" w:themeColor="text1"/>
          <w:sz w:val="30"/>
          <w:szCs w:val="30"/>
        </w:rPr>
      </w:pPr>
      <w:r>
        <w:rPr>
          <w:rFonts w:ascii="黑体" w:eastAsia="黑体" w:hint="eastAsia"/>
          <w:color w:val="000000" w:themeColor="text1"/>
          <w:sz w:val="30"/>
          <w:szCs w:val="30"/>
        </w:rPr>
        <w:t>项目名称：中国热带农业科学院香料饮料研究所国家热带香料饮料种质资源圃改扩建项目仪器设备购置项目</w:t>
      </w:r>
    </w:p>
    <w:p w:rsidR="00E738FC" w:rsidRDefault="001B503E">
      <w:pPr>
        <w:spacing w:line="480" w:lineRule="auto"/>
        <w:rPr>
          <w:rFonts w:ascii="黑体" w:eastAsia="黑体"/>
          <w:color w:val="000000" w:themeColor="text1"/>
          <w:sz w:val="30"/>
          <w:szCs w:val="30"/>
        </w:rPr>
      </w:pPr>
      <w:r>
        <w:rPr>
          <w:rFonts w:ascii="黑体" w:eastAsia="黑体" w:hint="eastAsia"/>
          <w:color w:val="000000" w:themeColor="text1"/>
          <w:sz w:val="30"/>
          <w:szCs w:val="30"/>
        </w:rPr>
        <w:t>项目编号：</w:t>
      </w:r>
      <w:r>
        <w:rPr>
          <w:rFonts w:ascii="黑体" w:eastAsia="黑体"/>
          <w:color w:val="000000" w:themeColor="text1"/>
          <w:sz w:val="30"/>
          <w:szCs w:val="30"/>
        </w:rPr>
        <w:t>GZCQC2102HG10009</w:t>
      </w:r>
    </w:p>
    <w:p w:rsidR="00E738FC" w:rsidRDefault="001B503E">
      <w:pPr>
        <w:spacing w:line="480" w:lineRule="auto"/>
        <w:rPr>
          <w:rFonts w:ascii="黑体" w:eastAsia="黑体"/>
          <w:color w:val="000000" w:themeColor="text1"/>
          <w:sz w:val="30"/>
          <w:szCs w:val="30"/>
        </w:rPr>
      </w:pPr>
      <w:r>
        <w:rPr>
          <w:rFonts w:ascii="黑体" w:eastAsia="黑体" w:hint="eastAsia"/>
          <w:color w:val="000000" w:themeColor="text1"/>
          <w:sz w:val="30"/>
          <w:szCs w:val="30"/>
        </w:rPr>
        <w:t>采购人：中国热带农业科学院香料饮料研究所</w:t>
      </w:r>
    </w:p>
    <w:p w:rsidR="00E738FC" w:rsidRDefault="00E738FC">
      <w:pPr>
        <w:spacing w:line="480" w:lineRule="auto"/>
        <w:rPr>
          <w:rFonts w:ascii="黑体" w:eastAsia="黑体"/>
          <w:color w:val="000000" w:themeColor="text1"/>
          <w:sz w:val="30"/>
          <w:szCs w:val="30"/>
        </w:rPr>
      </w:pPr>
    </w:p>
    <w:p w:rsidR="00E738FC" w:rsidRDefault="00E738FC">
      <w:pPr>
        <w:spacing w:line="480" w:lineRule="auto"/>
        <w:rPr>
          <w:rFonts w:ascii="黑体" w:eastAsia="黑体"/>
          <w:color w:val="000000" w:themeColor="text1"/>
          <w:sz w:val="30"/>
          <w:szCs w:val="30"/>
        </w:rPr>
      </w:pPr>
    </w:p>
    <w:p w:rsidR="00E738FC" w:rsidRDefault="001B503E">
      <w:pPr>
        <w:spacing w:line="480" w:lineRule="auto"/>
        <w:jc w:val="center"/>
        <w:rPr>
          <w:rFonts w:ascii="黑体" w:eastAsia="黑体"/>
          <w:color w:val="000000" w:themeColor="text1"/>
          <w:sz w:val="32"/>
          <w:szCs w:val="32"/>
        </w:rPr>
      </w:pPr>
      <w:r>
        <w:rPr>
          <w:rFonts w:ascii="黑体" w:eastAsia="黑体" w:hint="eastAsia"/>
          <w:color w:val="000000" w:themeColor="text1"/>
          <w:sz w:val="32"/>
          <w:szCs w:val="32"/>
        </w:rPr>
        <w:t>广州程启招标代理有限公司编制</w:t>
      </w:r>
    </w:p>
    <w:p w:rsidR="00E738FC" w:rsidRDefault="001B503E">
      <w:pPr>
        <w:spacing w:line="480" w:lineRule="auto"/>
        <w:jc w:val="center"/>
        <w:rPr>
          <w:color w:val="000000" w:themeColor="text1"/>
          <w:sz w:val="32"/>
          <w:szCs w:val="32"/>
        </w:rPr>
      </w:pPr>
      <w:r>
        <w:rPr>
          <w:rFonts w:ascii="黑体" w:eastAsia="黑体"/>
          <w:color w:val="000000" w:themeColor="text1"/>
          <w:sz w:val="32"/>
          <w:szCs w:val="32"/>
        </w:rPr>
        <w:t>202</w:t>
      </w:r>
      <w:r>
        <w:rPr>
          <w:rFonts w:ascii="黑体" w:eastAsia="黑体" w:hint="eastAsia"/>
          <w:color w:val="000000" w:themeColor="text1"/>
          <w:sz w:val="32"/>
          <w:szCs w:val="32"/>
        </w:rPr>
        <w:t>1年1</w:t>
      </w:r>
      <w:r w:rsidR="00B350A7">
        <w:rPr>
          <w:rFonts w:ascii="黑体" w:eastAsia="黑体" w:hint="eastAsia"/>
          <w:color w:val="000000" w:themeColor="text1"/>
          <w:sz w:val="32"/>
          <w:szCs w:val="32"/>
        </w:rPr>
        <w:t>1</w:t>
      </w:r>
      <w:r>
        <w:rPr>
          <w:rFonts w:ascii="黑体" w:eastAsia="黑体" w:hint="eastAsia"/>
          <w:color w:val="000000" w:themeColor="text1"/>
          <w:sz w:val="32"/>
          <w:szCs w:val="32"/>
        </w:rPr>
        <w:t>月</w:t>
      </w:r>
    </w:p>
    <w:p w:rsidR="00E738FC" w:rsidRDefault="00E738FC">
      <w:pPr>
        <w:rPr>
          <w:b/>
          <w:color w:val="000000" w:themeColor="text1"/>
          <w:sz w:val="32"/>
          <w:szCs w:val="32"/>
        </w:rPr>
        <w:sectPr w:rsidR="00E738FC">
          <w:headerReference w:type="even" r:id="rId9"/>
          <w:headerReference w:type="default" r:id="rId10"/>
          <w:footerReference w:type="even" r:id="rId11"/>
          <w:footerReference w:type="default" r:id="rId12"/>
          <w:headerReference w:type="first" r:id="rId13"/>
          <w:footerReference w:type="first" r:id="rId14"/>
          <w:pgSz w:w="11906" w:h="16838"/>
          <w:pgMar w:top="1474" w:right="1474" w:bottom="1474" w:left="1474" w:header="907" w:footer="1021" w:gutter="0"/>
          <w:pgNumType w:start="0"/>
          <w:cols w:space="720"/>
          <w:titlePg/>
          <w:docGrid w:linePitch="312"/>
        </w:sectPr>
      </w:pPr>
    </w:p>
    <w:p w:rsidR="00E738FC" w:rsidRDefault="001B503E">
      <w:pPr>
        <w:pStyle w:val="21"/>
        <w:spacing w:line="360" w:lineRule="auto"/>
        <w:ind w:firstLine="422"/>
        <w:jc w:val="center"/>
        <w:rPr>
          <w:rFonts w:asciiTheme="minorEastAsia" w:eastAsiaTheme="minorEastAsia" w:hAnsiTheme="minorEastAsia"/>
          <w:noProof/>
          <w:sz w:val="28"/>
          <w:szCs w:val="28"/>
        </w:rPr>
      </w:pPr>
      <w:r>
        <w:rPr>
          <w:rFonts w:ascii="宋体" w:eastAsia="宋体" w:hAnsi="宋体" w:cs="宋体" w:hint="eastAsia"/>
          <w:b/>
          <w:color w:val="000000" w:themeColor="text1"/>
          <w:sz w:val="28"/>
          <w:szCs w:val="28"/>
        </w:rPr>
        <w:lastRenderedPageBreak/>
        <w:t>目  录</w:t>
      </w:r>
      <w:r w:rsidR="002425CB">
        <w:rPr>
          <w:rFonts w:asciiTheme="minorEastAsia" w:eastAsiaTheme="minorEastAsia" w:hAnsiTheme="minorEastAsia"/>
          <w:color w:val="000000" w:themeColor="text1"/>
          <w:sz w:val="28"/>
          <w:szCs w:val="28"/>
        </w:rPr>
        <w:fldChar w:fldCharType="begin"/>
      </w:r>
      <w:r>
        <w:rPr>
          <w:rFonts w:asciiTheme="minorEastAsia" w:eastAsiaTheme="minorEastAsia" w:hAnsiTheme="minorEastAsia"/>
          <w:color w:val="000000" w:themeColor="text1"/>
          <w:sz w:val="28"/>
          <w:szCs w:val="28"/>
        </w:rPr>
        <w:instrText xml:space="preserve"> TOC \o "1-2" \h \z \u </w:instrText>
      </w:r>
      <w:r w:rsidR="002425CB">
        <w:rPr>
          <w:rFonts w:asciiTheme="minorEastAsia" w:eastAsiaTheme="minorEastAsia" w:hAnsiTheme="minorEastAsia"/>
          <w:color w:val="000000" w:themeColor="text1"/>
          <w:sz w:val="28"/>
          <w:szCs w:val="28"/>
        </w:rPr>
        <w:fldChar w:fldCharType="end"/>
      </w:r>
      <w:r w:rsidR="002425CB" w:rsidRPr="002425CB">
        <w:rPr>
          <w:rFonts w:asciiTheme="minorEastAsia" w:eastAsiaTheme="minorEastAsia" w:hAnsiTheme="minorEastAsia"/>
          <w:color w:val="000000" w:themeColor="text1"/>
          <w:sz w:val="28"/>
          <w:szCs w:val="28"/>
        </w:rPr>
        <w:fldChar w:fldCharType="begin"/>
      </w:r>
      <w:r>
        <w:rPr>
          <w:rFonts w:asciiTheme="minorEastAsia" w:eastAsiaTheme="minorEastAsia" w:hAnsiTheme="minorEastAsia"/>
          <w:color w:val="000000" w:themeColor="text1"/>
          <w:sz w:val="28"/>
          <w:szCs w:val="28"/>
        </w:rPr>
        <w:instrText xml:space="preserve"> TOC \o "1-2" \h \z \u </w:instrText>
      </w:r>
      <w:r w:rsidR="002425CB" w:rsidRPr="002425CB">
        <w:rPr>
          <w:rFonts w:asciiTheme="minorEastAsia" w:eastAsiaTheme="minorEastAsia" w:hAnsiTheme="minorEastAsia"/>
          <w:color w:val="000000" w:themeColor="text1"/>
          <w:sz w:val="28"/>
          <w:szCs w:val="28"/>
        </w:rPr>
        <w:fldChar w:fldCharType="separate"/>
      </w:r>
    </w:p>
    <w:p w:rsidR="00E738FC" w:rsidRDefault="002425CB">
      <w:pPr>
        <w:pStyle w:val="10"/>
        <w:spacing w:before="120" w:after="120"/>
        <w:rPr>
          <w:rFonts w:asciiTheme="minorEastAsia" w:eastAsiaTheme="minorEastAsia" w:hAnsiTheme="minorEastAsia" w:cstheme="minorBidi"/>
          <w:b w:val="0"/>
          <w:bCs w:val="0"/>
          <w:caps w:val="0"/>
          <w:noProof/>
          <w:sz w:val="21"/>
          <w:szCs w:val="22"/>
        </w:rPr>
      </w:pPr>
      <w:hyperlink w:anchor="_Toc86130410" w:history="1">
        <w:r w:rsidR="001B503E">
          <w:rPr>
            <w:rStyle w:val="aff2"/>
            <w:rFonts w:asciiTheme="minorEastAsia" w:eastAsiaTheme="minorEastAsia" w:hAnsiTheme="minorEastAsia" w:hint="eastAsia"/>
            <w:noProof/>
          </w:rPr>
          <w:t>第一章投标邀请函</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1</w:t>
        </w:r>
        <w:r>
          <w:rPr>
            <w:rFonts w:asciiTheme="minorEastAsia" w:eastAsiaTheme="minorEastAsia" w:hAnsiTheme="minorEastAsia"/>
            <w:noProof/>
          </w:rPr>
          <w:fldChar w:fldCharType="end"/>
        </w:r>
      </w:hyperlink>
    </w:p>
    <w:p w:rsidR="00E738FC" w:rsidRDefault="002425CB">
      <w:pPr>
        <w:pStyle w:val="10"/>
        <w:spacing w:before="120" w:after="120"/>
        <w:rPr>
          <w:rFonts w:asciiTheme="minorEastAsia" w:eastAsiaTheme="minorEastAsia" w:hAnsiTheme="minorEastAsia" w:cstheme="minorBidi"/>
          <w:b w:val="0"/>
          <w:bCs w:val="0"/>
          <w:caps w:val="0"/>
          <w:noProof/>
          <w:sz w:val="21"/>
          <w:szCs w:val="22"/>
        </w:rPr>
      </w:pPr>
      <w:hyperlink w:anchor="_Toc86130411" w:history="1">
        <w:r w:rsidR="001B503E">
          <w:rPr>
            <w:rStyle w:val="aff2"/>
            <w:rFonts w:asciiTheme="minorEastAsia" w:eastAsiaTheme="minorEastAsia" w:hAnsiTheme="minorEastAsia" w:hint="eastAsia"/>
            <w:noProof/>
          </w:rPr>
          <w:t>第二章投标人须知</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_Toc86130411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6</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2" w:history="1">
        <w:r w:rsidR="001B503E">
          <w:rPr>
            <w:rStyle w:val="aff2"/>
            <w:rFonts w:asciiTheme="minorEastAsia" w:eastAsiaTheme="minorEastAsia" w:hAnsiTheme="minorEastAsia" w:hint="eastAsia"/>
            <w:noProof/>
          </w:rPr>
          <w:t>投标人须知前附表</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_Toc86130412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3" w:history="1">
        <w:r w:rsidR="001B503E">
          <w:rPr>
            <w:rStyle w:val="aff2"/>
            <w:rFonts w:asciiTheme="minorEastAsia" w:eastAsiaTheme="minorEastAsia" w:hAnsiTheme="minorEastAsia" w:hint="eastAsia"/>
            <w:noProof/>
          </w:rPr>
          <w:t>一、总则</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_Toc86130413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8</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4" w:history="1">
        <w:r w:rsidR="001B503E">
          <w:rPr>
            <w:rStyle w:val="aff2"/>
            <w:rFonts w:asciiTheme="minorEastAsia" w:eastAsiaTheme="minorEastAsia" w:hAnsiTheme="minorEastAsia" w:hint="eastAsia"/>
            <w:noProof/>
          </w:rPr>
          <w:t>二、招标文件</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_Toc86130414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9</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5" w:history="1">
        <w:r w:rsidR="001B503E">
          <w:rPr>
            <w:rStyle w:val="aff2"/>
            <w:rFonts w:asciiTheme="minorEastAsia" w:eastAsiaTheme="minorEastAsia" w:hAnsiTheme="minorEastAsia" w:hint="eastAsia"/>
            <w:noProof/>
          </w:rPr>
          <w:t>三、投标文件</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_Toc86130415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10</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6" w:history="1">
        <w:r w:rsidR="001B503E">
          <w:rPr>
            <w:rStyle w:val="aff2"/>
            <w:rFonts w:asciiTheme="minorEastAsia" w:eastAsiaTheme="minorEastAsia" w:hAnsiTheme="minorEastAsia" w:hint="eastAsia"/>
            <w:noProof/>
          </w:rPr>
          <w:t>四、投标文件的递交</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_Toc86130416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13</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7" w:history="1">
        <w:r w:rsidR="001B503E">
          <w:rPr>
            <w:rStyle w:val="aff2"/>
            <w:rFonts w:asciiTheme="minorEastAsia" w:eastAsiaTheme="minorEastAsia" w:hAnsiTheme="minorEastAsia" w:hint="eastAsia"/>
            <w:noProof/>
          </w:rPr>
          <w:t>五、开标及评标</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_Toc86130417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14</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18" w:history="1">
        <w:r w:rsidR="001B503E">
          <w:rPr>
            <w:rStyle w:val="aff2"/>
            <w:rFonts w:asciiTheme="minorEastAsia" w:eastAsiaTheme="minorEastAsia" w:hAnsiTheme="minorEastAsia" w:hint="eastAsia"/>
            <w:noProof/>
          </w:rPr>
          <w:t>六、授标及签约</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_Toc86130418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17</w:t>
        </w:r>
        <w:r>
          <w:rPr>
            <w:rFonts w:asciiTheme="minorEastAsia" w:eastAsiaTheme="minorEastAsia" w:hAnsiTheme="minorEastAsia"/>
            <w:noProof/>
          </w:rPr>
          <w:fldChar w:fldCharType="end"/>
        </w:r>
      </w:hyperlink>
    </w:p>
    <w:p w:rsidR="00E738FC" w:rsidRDefault="002425CB">
      <w:pPr>
        <w:pStyle w:val="10"/>
        <w:spacing w:before="120" w:after="120"/>
        <w:rPr>
          <w:rFonts w:asciiTheme="minorEastAsia" w:eastAsiaTheme="minorEastAsia" w:hAnsiTheme="minorEastAsia" w:cstheme="minorBidi"/>
          <w:b w:val="0"/>
          <w:bCs w:val="0"/>
          <w:caps w:val="0"/>
          <w:noProof/>
          <w:sz w:val="21"/>
          <w:szCs w:val="22"/>
        </w:rPr>
      </w:pPr>
      <w:hyperlink w:anchor="_Toc86130419" w:history="1">
        <w:r w:rsidR="001B503E">
          <w:rPr>
            <w:rStyle w:val="aff2"/>
            <w:rFonts w:asciiTheme="minorEastAsia" w:eastAsiaTheme="minorEastAsia" w:hAnsiTheme="minorEastAsia" w:hint="eastAsia"/>
            <w:noProof/>
          </w:rPr>
          <w:t>第三章采购人需求</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_Toc86130419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20</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0" w:history="1">
        <w:r w:rsidR="001B503E">
          <w:rPr>
            <w:rStyle w:val="aff2"/>
            <w:rFonts w:asciiTheme="minorEastAsia" w:eastAsiaTheme="minorEastAsia" w:hAnsiTheme="minorEastAsia" w:hint="eastAsia"/>
            <w:noProof/>
          </w:rPr>
          <w:t>一、项目概述</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21</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1" w:history="1">
        <w:r w:rsidR="001B503E">
          <w:rPr>
            <w:rStyle w:val="aff2"/>
            <w:rFonts w:asciiTheme="minorEastAsia" w:eastAsiaTheme="minorEastAsia" w:hAnsiTheme="minorEastAsia" w:hint="eastAsia"/>
            <w:noProof/>
          </w:rPr>
          <w:t>二、基本要求</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_Toc86130421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21</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2" w:history="1">
        <w:r w:rsidR="001B503E">
          <w:rPr>
            <w:rStyle w:val="aff2"/>
            <w:rFonts w:asciiTheme="minorEastAsia" w:eastAsiaTheme="minorEastAsia" w:hAnsiTheme="minorEastAsia" w:hint="eastAsia"/>
            <w:noProof/>
          </w:rPr>
          <w:t>三、设备采购清单</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_Toc86130422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22</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3" w:history="1">
        <w:r w:rsidR="001B503E">
          <w:rPr>
            <w:rStyle w:val="aff2"/>
            <w:rFonts w:asciiTheme="minorEastAsia" w:eastAsiaTheme="minorEastAsia" w:hAnsiTheme="minorEastAsia" w:hint="eastAsia"/>
            <w:noProof/>
          </w:rPr>
          <w:t>四、交货地点</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_Toc86130423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25</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4" w:history="1">
        <w:r w:rsidR="001B503E">
          <w:rPr>
            <w:rStyle w:val="aff2"/>
            <w:rFonts w:asciiTheme="minorEastAsia" w:eastAsiaTheme="minorEastAsia" w:hAnsiTheme="minorEastAsia" w:hint="eastAsia"/>
            <w:noProof/>
          </w:rPr>
          <w:t>五、设备一般要求</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_Toc86130424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25</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5" w:history="1">
        <w:r w:rsidR="001B503E">
          <w:rPr>
            <w:rStyle w:val="aff2"/>
            <w:rFonts w:asciiTheme="minorEastAsia" w:eastAsiaTheme="minorEastAsia" w:hAnsiTheme="minorEastAsia" w:hint="eastAsia"/>
            <w:noProof/>
          </w:rPr>
          <w:t>六、包装与运输</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_Toc86130425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26</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6" w:history="1">
        <w:r w:rsidR="001B503E">
          <w:rPr>
            <w:rStyle w:val="aff2"/>
            <w:rFonts w:asciiTheme="minorEastAsia" w:eastAsiaTheme="minorEastAsia" w:hAnsiTheme="minorEastAsia" w:hint="eastAsia"/>
            <w:noProof/>
          </w:rPr>
          <w:t>七、验收</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_Toc86130426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26</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7" w:history="1">
        <w:r w:rsidR="001B503E">
          <w:rPr>
            <w:rStyle w:val="aff2"/>
            <w:rFonts w:asciiTheme="minorEastAsia" w:eastAsiaTheme="minorEastAsia" w:hAnsiTheme="minorEastAsia" w:hint="eastAsia"/>
            <w:noProof/>
          </w:rPr>
          <w:t>八、质量保证及售后服务</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_Toc86130427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27</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8" w:history="1">
        <w:r w:rsidR="001B503E">
          <w:rPr>
            <w:rStyle w:val="aff2"/>
            <w:rFonts w:asciiTheme="minorEastAsia" w:eastAsiaTheme="minorEastAsia" w:hAnsiTheme="minorEastAsia" w:hint="eastAsia"/>
            <w:noProof/>
          </w:rPr>
          <w:t>九、伴随服务</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_Toc86130428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28</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29" w:history="1">
        <w:r w:rsidR="001B503E">
          <w:rPr>
            <w:rStyle w:val="aff2"/>
            <w:rFonts w:asciiTheme="minorEastAsia" w:eastAsiaTheme="minorEastAsia" w:hAnsiTheme="minorEastAsia" w:hint="eastAsia"/>
            <w:noProof/>
          </w:rPr>
          <w:t>十、资料提供</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_Toc86130429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28</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0" w:history="1">
        <w:r w:rsidR="001B503E">
          <w:rPr>
            <w:rStyle w:val="aff2"/>
            <w:rFonts w:asciiTheme="minorEastAsia" w:eastAsiaTheme="minorEastAsia" w:hAnsiTheme="minorEastAsia" w:hint="eastAsia"/>
            <w:noProof/>
          </w:rPr>
          <w:t>十一、付款方式</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29</w:t>
        </w:r>
        <w:r>
          <w:rPr>
            <w:rFonts w:asciiTheme="minorEastAsia" w:eastAsiaTheme="minorEastAsia" w:hAnsiTheme="minorEastAsia"/>
            <w:noProof/>
          </w:rPr>
          <w:fldChar w:fldCharType="end"/>
        </w:r>
      </w:hyperlink>
    </w:p>
    <w:p w:rsidR="00E738FC" w:rsidRDefault="002425CB">
      <w:pPr>
        <w:pStyle w:val="10"/>
        <w:spacing w:before="120" w:after="120"/>
        <w:rPr>
          <w:rFonts w:asciiTheme="minorEastAsia" w:eastAsiaTheme="minorEastAsia" w:hAnsiTheme="minorEastAsia" w:cstheme="minorBidi"/>
          <w:b w:val="0"/>
          <w:bCs w:val="0"/>
          <w:caps w:val="0"/>
          <w:noProof/>
          <w:sz w:val="21"/>
          <w:szCs w:val="22"/>
        </w:rPr>
      </w:pPr>
      <w:hyperlink w:anchor="_Toc86130431" w:history="1">
        <w:r w:rsidR="001B503E">
          <w:rPr>
            <w:rStyle w:val="aff2"/>
            <w:rFonts w:asciiTheme="minorEastAsia" w:eastAsiaTheme="minorEastAsia" w:hAnsiTheme="minorEastAsia" w:hint="eastAsia"/>
            <w:noProof/>
          </w:rPr>
          <w:t>第四章设备采购合同</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_Toc86130431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31</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2" w:history="1">
        <w:r w:rsidR="001B503E">
          <w:rPr>
            <w:rStyle w:val="aff2"/>
            <w:rFonts w:asciiTheme="minorEastAsia" w:eastAsiaTheme="minorEastAsia" w:hAnsiTheme="minorEastAsia" w:hint="eastAsia"/>
            <w:b/>
            <w:noProof/>
          </w:rPr>
          <w:t>合同通用条款</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_Toc86130432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32</w:t>
        </w:r>
        <w:r>
          <w:rPr>
            <w:rFonts w:asciiTheme="minorEastAsia" w:eastAsiaTheme="minorEastAsia" w:hAnsiTheme="minorEastAsia"/>
            <w:noProof/>
          </w:rPr>
          <w:fldChar w:fldCharType="end"/>
        </w:r>
      </w:hyperlink>
    </w:p>
    <w:p w:rsidR="00E738FC" w:rsidRDefault="002425CB">
      <w:pPr>
        <w:pStyle w:val="10"/>
        <w:spacing w:before="120" w:after="120"/>
        <w:rPr>
          <w:rFonts w:asciiTheme="minorEastAsia" w:eastAsiaTheme="minorEastAsia" w:hAnsiTheme="minorEastAsia" w:cstheme="minorBidi"/>
          <w:b w:val="0"/>
          <w:bCs w:val="0"/>
          <w:caps w:val="0"/>
          <w:noProof/>
          <w:sz w:val="21"/>
          <w:szCs w:val="22"/>
        </w:rPr>
      </w:pPr>
      <w:hyperlink w:anchor="_Toc86130433" w:history="1">
        <w:r w:rsidR="001B503E">
          <w:rPr>
            <w:rStyle w:val="aff2"/>
            <w:rFonts w:asciiTheme="minorEastAsia" w:eastAsiaTheme="minorEastAsia" w:hAnsiTheme="minorEastAsia" w:hint="eastAsia"/>
            <w:noProof/>
          </w:rPr>
          <w:t>第五章投标文件格式</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_Toc86130433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47</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4"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1</w:t>
        </w:r>
        <w:r w:rsidR="001B503E">
          <w:rPr>
            <w:rStyle w:val="aff2"/>
            <w:rFonts w:asciiTheme="minorEastAsia" w:eastAsiaTheme="minorEastAsia" w:hAnsiTheme="minorEastAsia" w:hint="eastAsia"/>
            <w:noProof/>
          </w:rPr>
          <w:t>投标书</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_Toc86130434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48</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5"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2</w:t>
        </w:r>
        <w:r w:rsidR="001B503E">
          <w:rPr>
            <w:rStyle w:val="aff2"/>
            <w:rFonts w:asciiTheme="minorEastAsia" w:eastAsiaTheme="minorEastAsia" w:hAnsiTheme="minorEastAsia" w:hint="eastAsia"/>
            <w:noProof/>
          </w:rPr>
          <w:t>开标一览表</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_Toc86130435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49</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6"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3</w:t>
        </w:r>
        <w:r w:rsidR="001B503E">
          <w:rPr>
            <w:rStyle w:val="aff2"/>
            <w:rFonts w:asciiTheme="minorEastAsia" w:eastAsiaTheme="minorEastAsia" w:hAnsiTheme="minorEastAsia" w:hint="eastAsia"/>
            <w:noProof/>
          </w:rPr>
          <w:t>详细报价单</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_Toc86130436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50</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7"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4</w:t>
        </w:r>
        <w:r w:rsidR="001B503E">
          <w:rPr>
            <w:rStyle w:val="aff2"/>
            <w:rFonts w:asciiTheme="minorEastAsia" w:eastAsiaTheme="minorEastAsia" w:hAnsiTheme="minorEastAsia" w:hint="eastAsia"/>
            <w:noProof/>
          </w:rPr>
          <w:t>法定代表人证明书</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_Toc86130437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51</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8"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5</w:t>
        </w:r>
        <w:r w:rsidR="001B503E">
          <w:rPr>
            <w:rStyle w:val="aff2"/>
            <w:rFonts w:asciiTheme="minorEastAsia" w:eastAsiaTheme="minorEastAsia" w:hAnsiTheme="minorEastAsia" w:hint="eastAsia"/>
            <w:noProof/>
          </w:rPr>
          <w:t>法人授权委托书</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_Toc86130438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52</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39"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6</w:t>
        </w:r>
        <w:r w:rsidR="001B503E">
          <w:rPr>
            <w:rStyle w:val="aff2"/>
            <w:rFonts w:asciiTheme="minorEastAsia" w:eastAsiaTheme="minorEastAsia" w:hAnsiTheme="minorEastAsia" w:hint="eastAsia"/>
            <w:noProof/>
          </w:rPr>
          <w:t>供应商资格情况表</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_Toc86130439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53</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0"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7</w:t>
        </w:r>
        <w:r w:rsidR="001B503E">
          <w:rPr>
            <w:rStyle w:val="aff2"/>
            <w:rFonts w:asciiTheme="minorEastAsia" w:eastAsiaTheme="minorEastAsia" w:hAnsiTheme="minorEastAsia" w:hint="eastAsia"/>
            <w:noProof/>
          </w:rPr>
          <w:t>实质性响应一览表</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56</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1"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8</w:t>
        </w:r>
        <w:r w:rsidR="001B503E">
          <w:rPr>
            <w:rStyle w:val="aff2"/>
            <w:rFonts w:asciiTheme="minorEastAsia" w:eastAsiaTheme="minorEastAsia" w:hAnsiTheme="minorEastAsia" w:hint="eastAsia"/>
            <w:noProof/>
          </w:rPr>
          <w:t>投标人商务情况表</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_Toc86130441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57</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2"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9</w:t>
        </w:r>
        <w:r w:rsidR="001B503E">
          <w:rPr>
            <w:rStyle w:val="aff2"/>
            <w:rFonts w:asciiTheme="minorEastAsia" w:eastAsiaTheme="minorEastAsia" w:hAnsiTheme="minorEastAsia" w:hint="eastAsia"/>
            <w:noProof/>
          </w:rPr>
          <w:t>投标人技术情况表</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_Toc86130442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63</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3"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10</w:t>
        </w:r>
        <w:r w:rsidR="001B503E">
          <w:rPr>
            <w:rStyle w:val="aff2"/>
            <w:rFonts w:asciiTheme="minorEastAsia" w:eastAsiaTheme="minorEastAsia" w:hAnsiTheme="minorEastAsia" w:hint="eastAsia"/>
            <w:noProof/>
          </w:rPr>
          <w:t>投标人资格声明函</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_Toc86130443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68</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4"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11</w:t>
        </w:r>
        <w:r w:rsidR="001B503E">
          <w:rPr>
            <w:rStyle w:val="aff2"/>
            <w:rFonts w:asciiTheme="minorEastAsia" w:eastAsiaTheme="minorEastAsia" w:hAnsiTheme="minorEastAsia" w:hint="eastAsia"/>
            <w:noProof/>
          </w:rPr>
          <w:t>投标保证金退还说明（样本）</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_Toc86130444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69</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5"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12</w:t>
        </w:r>
        <w:r w:rsidR="001B503E">
          <w:rPr>
            <w:rStyle w:val="aff2"/>
            <w:rFonts w:asciiTheme="minorEastAsia" w:eastAsiaTheme="minorEastAsia" w:hAnsiTheme="minorEastAsia" w:hint="eastAsia"/>
            <w:noProof/>
          </w:rPr>
          <w:t>交纳招标代理服务费承诺书</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_Toc86130445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70</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6" w:history="1">
        <w:r w:rsidR="001B503E">
          <w:rPr>
            <w:rStyle w:val="aff2"/>
            <w:rFonts w:asciiTheme="minorEastAsia" w:eastAsiaTheme="minorEastAsia" w:hAnsiTheme="minorEastAsia" w:hint="eastAsia"/>
            <w:noProof/>
          </w:rPr>
          <w:t>格式</w:t>
        </w:r>
        <w:r w:rsidR="001B503E">
          <w:rPr>
            <w:rStyle w:val="aff2"/>
            <w:rFonts w:asciiTheme="minorEastAsia" w:eastAsiaTheme="minorEastAsia" w:hAnsiTheme="minorEastAsia"/>
            <w:noProof/>
          </w:rPr>
          <w:t>13</w:t>
        </w:r>
        <w:r w:rsidR="001B503E">
          <w:rPr>
            <w:rStyle w:val="aff2"/>
            <w:rFonts w:asciiTheme="minorEastAsia" w:eastAsiaTheme="minorEastAsia" w:hAnsiTheme="minorEastAsia" w:hint="eastAsia"/>
            <w:noProof/>
          </w:rPr>
          <w:t>政策适用性说明</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_Toc86130446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71</w:t>
        </w:r>
        <w:r>
          <w:rPr>
            <w:rFonts w:asciiTheme="minorEastAsia" w:eastAsiaTheme="minorEastAsia" w:hAnsiTheme="minorEastAsia"/>
            <w:noProof/>
          </w:rPr>
          <w:fldChar w:fldCharType="end"/>
        </w:r>
      </w:hyperlink>
    </w:p>
    <w:p w:rsidR="00E738FC" w:rsidRDefault="002425CB">
      <w:pPr>
        <w:pStyle w:val="10"/>
        <w:spacing w:before="120" w:after="120"/>
        <w:rPr>
          <w:rFonts w:asciiTheme="minorEastAsia" w:eastAsiaTheme="minorEastAsia" w:hAnsiTheme="minorEastAsia" w:cstheme="minorBidi"/>
          <w:b w:val="0"/>
          <w:bCs w:val="0"/>
          <w:caps w:val="0"/>
          <w:noProof/>
          <w:sz w:val="21"/>
          <w:szCs w:val="22"/>
        </w:rPr>
      </w:pPr>
      <w:hyperlink w:anchor="_Toc86130447" w:history="1">
        <w:r w:rsidR="001B503E">
          <w:rPr>
            <w:rStyle w:val="aff2"/>
            <w:rFonts w:asciiTheme="minorEastAsia" w:eastAsiaTheme="minorEastAsia" w:hAnsiTheme="minorEastAsia" w:hint="eastAsia"/>
            <w:noProof/>
          </w:rPr>
          <w:t>第六章评标文件</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_Toc86130447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74</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8" w:history="1">
        <w:r w:rsidR="001B503E">
          <w:rPr>
            <w:rStyle w:val="aff2"/>
            <w:rFonts w:asciiTheme="minorEastAsia" w:eastAsiaTheme="minorEastAsia" w:hAnsiTheme="minorEastAsia" w:hint="eastAsia"/>
            <w:noProof/>
          </w:rPr>
          <w:t>一、评标方法及流程</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_Toc86130448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75</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49" w:history="1">
        <w:r w:rsidR="001B503E">
          <w:rPr>
            <w:rStyle w:val="aff2"/>
            <w:rFonts w:asciiTheme="minorEastAsia" w:eastAsiaTheme="minorEastAsia" w:hAnsiTheme="minorEastAsia" w:hint="eastAsia"/>
            <w:noProof/>
          </w:rPr>
          <w:t>二、废标处理</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_Toc86130449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76</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50" w:history="1">
        <w:r w:rsidR="001B503E">
          <w:rPr>
            <w:rStyle w:val="aff2"/>
            <w:rFonts w:asciiTheme="minorEastAsia" w:eastAsiaTheme="minorEastAsia" w:hAnsiTheme="minorEastAsia" w:hint="eastAsia"/>
            <w:noProof/>
          </w:rPr>
          <w:t>三、评分标准和权重</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_Toc86130450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76</w:t>
        </w:r>
        <w:r>
          <w:rPr>
            <w:rFonts w:asciiTheme="minorEastAsia" w:eastAsiaTheme="minorEastAsia" w:hAnsiTheme="minorEastAsia"/>
            <w:noProof/>
          </w:rPr>
          <w:fldChar w:fldCharType="end"/>
        </w:r>
      </w:hyperlink>
    </w:p>
    <w:p w:rsidR="00E738FC" w:rsidRDefault="002425CB">
      <w:pPr>
        <w:pStyle w:val="21"/>
        <w:spacing w:line="360" w:lineRule="auto"/>
        <w:rPr>
          <w:rFonts w:asciiTheme="minorEastAsia" w:eastAsiaTheme="minorEastAsia" w:hAnsiTheme="minorEastAsia" w:cstheme="minorBidi"/>
          <w:smallCaps w:val="0"/>
          <w:noProof/>
          <w:kern w:val="2"/>
          <w:sz w:val="21"/>
          <w:szCs w:val="22"/>
        </w:rPr>
      </w:pPr>
      <w:hyperlink w:anchor="_Toc86130451" w:history="1">
        <w:r w:rsidR="001B503E">
          <w:rPr>
            <w:rStyle w:val="aff2"/>
            <w:rFonts w:asciiTheme="minorEastAsia" w:eastAsiaTheme="minorEastAsia" w:hAnsiTheme="minorEastAsia" w:hint="eastAsia"/>
            <w:noProof/>
          </w:rPr>
          <w:t>四、定标和授标</w:t>
        </w:r>
        <w:r w:rsidR="001B503E">
          <w:rPr>
            <w:rFonts w:asciiTheme="minorEastAsia" w:eastAsiaTheme="minorEastAsia" w:hAnsiTheme="minorEastAsia"/>
            <w:noProof/>
          </w:rPr>
          <w:tab/>
        </w:r>
        <w:r>
          <w:rPr>
            <w:rFonts w:asciiTheme="minorEastAsia" w:eastAsiaTheme="minorEastAsia" w:hAnsiTheme="minorEastAsia"/>
            <w:noProof/>
          </w:rPr>
          <w:fldChar w:fldCharType="begin"/>
        </w:r>
        <w:r w:rsidR="001B503E">
          <w:rPr>
            <w:rFonts w:asciiTheme="minorEastAsia" w:eastAsiaTheme="minorEastAsia" w:hAnsiTheme="minorEastAsia"/>
            <w:noProof/>
          </w:rPr>
          <w:instrText xml:space="preserve"> PAGEREF _Toc86130451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BF07B9">
          <w:rPr>
            <w:rFonts w:asciiTheme="minorEastAsia" w:eastAsiaTheme="minorEastAsia" w:hAnsiTheme="minorEastAsia"/>
            <w:noProof/>
          </w:rPr>
          <w:t>80</w:t>
        </w:r>
        <w:r>
          <w:rPr>
            <w:rFonts w:asciiTheme="minorEastAsia" w:eastAsiaTheme="minorEastAsia" w:hAnsiTheme="minorEastAsia"/>
            <w:noProof/>
          </w:rPr>
          <w:fldChar w:fldCharType="end"/>
        </w:r>
      </w:hyperlink>
    </w:p>
    <w:p w:rsidR="00E738FC" w:rsidRDefault="002425CB">
      <w:pPr>
        <w:tabs>
          <w:tab w:val="left" w:pos="900"/>
          <w:tab w:val="right" w:leader="dot" w:pos="9000"/>
        </w:tabs>
        <w:spacing w:line="360" w:lineRule="auto"/>
        <w:jc w:val="center"/>
        <w:rPr>
          <w:color w:val="000000" w:themeColor="text1"/>
        </w:rPr>
        <w:sectPr w:rsidR="00E738FC">
          <w:headerReference w:type="default" r:id="rId15"/>
          <w:footerReference w:type="default" r:id="rId16"/>
          <w:headerReference w:type="first" r:id="rId17"/>
          <w:footerReference w:type="first" r:id="rId18"/>
          <w:pgSz w:w="11906" w:h="16838"/>
          <w:pgMar w:top="1474" w:right="1474" w:bottom="1474" w:left="1474" w:header="907" w:footer="1021" w:gutter="0"/>
          <w:pgNumType w:start="1"/>
          <w:cols w:space="720"/>
          <w:titlePg/>
          <w:docGrid w:linePitch="312"/>
        </w:sectPr>
      </w:pPr>
      <w:r>
        <w:rPr>
          <w:rFonts w:asciiTheme="minorEastAsia" w:eastAsiaTheme="minorEastAsia" w:hAnsiTheme="minorEastAsia"/>
          <w:color w:val="000000" w:themeColor="text1"/>
          <w:sz w:val="24"/>
          <w:szCs w:val="24"/>
        </w:rPr>
        <w:fldChar w:fldCharType="end"/>
      </w:r>
    </w:p>
    <w:p w:rsidR="00E738FC" w:rsidRDefault="00E738FC">
      <w:pPr>
        <w:spacing w:line="520" w:lineRule="exact"/>
        <w:ind w:firstLineChars="200" w:firstLine="560"/>
        <w:jc w:val="both"/>
        <w:rPr>
          <w:rFonts w:eastAsia="仿宋_GB2312"/>
          <w:color w:val="000000" w:themeColor="text1"/>
          <w:sz w:val="28"/>
          <w:szCs w:val="28"/>
        </w:rPr>
      </w:pPr>
      <w:bookmarkStart w:id="0" w:name="_Toc346088899"/>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E738FC">
      <w:pPr>
        <w:spacing w:line="520" w:lineRule="exact"/>
        <w:ind w:firstLineChars="200" w:firstLine="560"/>
        <w:jc w:val="both"/>
        <w:rPr>
          <w:rFonts w:eastAsia="仿宋_GB2312"/>
          <w:color w:val="000000" w:themeColor="text1"/>
          <w:sz w:val="28"/>
          <w:szCs w:val="28"/>
        </w:rPr>
      </w:pPr>
    </w:p>
    <w:p w:rsidR="00E738FC" w:rsidRDefault="001B503E">
      <w:pPr>
        <w:pStyle w:val="12"/>
        <w:rPr>
          <w:rFonts w:ascii="Times New Roman" w:hAnsi="Times New Roman"/>
          <w:color w:val="000000" w:themeColor="text1"/>
        </w:rPr>
      </w:pPr>
      <w:bookmarkStart w:id="1" w:name="_Toc86130410"/>
      <w:r>
        <w:rPr>
          <w:rFonts w:ascii="Times New Roman" w:hint="eastAsia"/>
          <w:color w:val="000000" w:themeColor="text1"/>
        </w:rPr>
        <w:t>第一章</w:t>
      </w:r>
      <w:r>
        <w:rPr>
          <w:rFonts w:ascii="Times New Roman" w:hint="eastAsia"/>
          <w:color w:val="000000" w:themeColor="text1"/>
        </w:rPr>
        <w:t xml:space="preserve"> </w:t>
      </w:r>
      <w:r>
        <w:rPr>
          <w:rFonts w:ascii="Times New Roman" w:hint="eastAsia"/>
          <w:color w:val="000000" w:themeColor="text1"/>
        </w:rPr>
        <w:t>投标邀请函</w:t>
      </w:r>
      <w:bookmarkEnd w:id="0"/>
      <w:bookmarkEnd w:id="1"/>
    </w:p>
    <w:p w:rsidR="00E738FC" w:rsidRDefault="001B503E">
      <w:pPr>
        <w:spacing w:line="520" w:lineRule="exact"/>
        <w:jc w:val="center"/>
        <w:rPr>
          <w:rFonts w:ascii="宋体"/>
          <w:b/>
          <w:color w:val="000000" w:themeColor="text1"/>
          <w:sz w:val="36"/>
          <w:szCs w:val="36"/>
        </w:rPr>
      </w:pPr>
      <w:r>
        <w:rPr>
          <w:rFonts w:eastAsia="仿宋_GB2312"/>
          <w:color w:val="000000" w:themeColor="text1"/>
          <w:sz w:val="28"/>
          <w:szCs w:val="28"/>
        </w:rPr>
        <w:br w:type="page"/>
      </w:r>
      <w:r>
        <w:rPr>
          <w:rFonts w:ascii="宋体" w:hAnsi="宋体" w:hint="eastAsia"/>
          <w:b/>
          <w:color w:val="000000" w:themeColor="text1"/>
          <w:sz w:val="36"/>
          <w:szCs w:val="36"/>
        </w:rPr>
        <w:lastRenderedPageBreak/>
        <w:t>投标邀请函</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E738FC" w:rsidRDefault="001B503E">
      <w:pPr>
        <w:spacing w:line="360" w:lineRule="auto"/>
        <w:rPr>
          <w:rFonts w:asciiTheme="minorEastAsia" w:eastAsiaTheme="minorEastAsia" w:hAnsiTheme="minorEastAsia"/>
          <w:sz w:val="24"/>
          <w:szCs w:val="24"/>
        </w:rPr>
      </w:pPr>
      <w:r>
        <w:rPr>
          <w:rFonts w:ascii="宋体" w:hAnsi="宋体" w:hint="eastAsia"/>
          <w:color w:val="000000" w:themeColor="text1"/>
          <w:sz w:val="24"/>
          <w:szCs w:val="24"/>
        </w:rPr>
        <w:t>中国热带农业科学院香料饮料研究所国家热带香料饮料种质资源圃改扩建项目仪器设备购置项目</w:t>
      </w:r>
      <w:r>
        <w:rPr>
          <w:rFonts w:asciiTheme="minorEastAsia" w:eastAsiaTheme="minorEastAsia" w:hAnsiTheme="minorEastAsia" w:hint="eastAsia"/>
          <w:sz w:val="24"/>
          <w:szCs w:val="24"/>
        </w:rPr>
        <w:t>招标项目的潜在投标人应在广州程启招标代理有限公司（广东省广州市恒福路238号2楼218室）获取招标文件，并于2021年11月</w:t>
      </w:r>
      <w:r w:rsidR="002C607F">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日09点30分（北京时间）前提交投标文件。</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一、项目基本情况</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宋体" w:hAnsi="宋体"/>
          <w:color w:val="000000" w:themeColor="text1"/>
          <w:sz w:val="24"/>
          <w:szCs w:val="24"/>
        </w:rPr>
        <w:t>GZCQC2102HG10009</w:t>
      </w:r>
    </w:p>
    <w:p w:rsidR="00E738FC" w:rsidRPr="002C607F" w:rsidRDefault="001B503E">
      <w:pPr>
        <w:spacing w:line="360" w:lineRule="auto"/>
        <w:rPr>
          <w:rFonts w:asciiTheme="minorEastAsia" w:eastAsiaTheme="minorEastAsia" w:hAnsiTheme="minorEastAsia"/>
          <w:sz w:val="24"/>
          <w:szCs w:val="24"/>
        </w:rPr>
      </w:pPr>
      <w:r w:rsidRPr="002C607F">
        <w:rPr>
          <w:rFonts w:asciiTheme="minorEastAsia" w:eastAsiaTheme="minorEastAsia" w:hAnsiTheme="minorEastAsia" w:hint="eastAsia"/>
          <w:sz w:val="24"/>
          <w:szCs w:val="24"/>
        </w:rPr>
        <w:t>项目名称：中国热带农业科学院香料饮料研究所国家热带香料饮料种质资源圃改扩建项目仪器设备购置项目</w:t>
      </w:r>
    </w:p>
    <w:p w:rsidR="00E738FC" w:rsidRPr="002C607F" w:rsidRDefault="001B503E" w:rsidP="002C607F">
      <w:pPr>
        <w:spacing w:line="360" w:lineRule="auto"/>
        <w:rPr>
          <w:rFonts w:asciiTheme="minorEastAsia" w:eastAsiaTheme="minorEastAsia" w:hAnsiTheme="minorEastAsia"/>
          <w:sz w:val="24"/>
          <w:szCs w:val="24"/>
        </w:rPr>
      </w:pPr>
      <w:r w:rsidRPr="002C607F">
        <w:rPr>
          <w:rFonts w:asciiTheme="minorEastAsia" w:eastAsiaTheme="minorEastAsia" w:hAnsiTheme="minorEastAsia" w:hint="eastAsia"/>
          <w:sz w:val="24"/>
          <w:szCs w:val="24"/>
        </w:rPr>
        <w:t>预算金额：</w:t>
      </w:r>
      <w:r w:rsidR="004A3FA9">
        <w:rPr>
          <w:rFonts w:asciiTheme="minorEastAsia" w:eastAsiaTheme="minorEastAsia" w:hAnsiTheme="minorEastAsia" w:hint="eastAsia"/>
          <w:sz w:val="24"/>
          <w:szCs w:val="24"/>
        </w:rPr>
        <w:t>1,367,500.00</w:t>
      </w:r>
      <w:r w:rsidRPr="002C607F">
        <w:rPr>
          <w:rFonts w:asciiTheme="minorEastAsia" w:eastAsiaTheme="minorEastAsia" w:hAnsiTheme="minorEastAsia" w:hint="eastAsia"/>
          <w:sz w:val="24"/>
          <w:szCs w:val="24"/>
        </w:rPr>
        <w:t>元</w:t>
      </w:r>
    </w:p>
    <w:p w:rsidR="00E738FC" w:rsidRPr="002C607F" w:rsidRDefault="001B503E" w:rsidP="002C607F">
      <w:pPr>
        <w:spacing w:line="360" w:lineRule="auto"/>
        <w:rPr>
          <w:rFonts w:asciiTheme="minorEastAsia" w:eastAsiaTheme="minorEastAsia" w:hAnsiTheme="minorEastAsia"/>
          <w:sz w:val="24"/>
          <w:szCs w:val="24"/>
        </w:rPr>
      </w:pPr>
      <w:r w:rsidRPr="002C607F">
        <w:rPr>
          <w:rFonts w:asciiTheme="minorEastAsia" w:eastAsiaTheme="minorEastAsia" w:hAnsiTheme="minorEastAsia" w:hint="eastAsia"/>
          <w:sz w:val="24"/>
          <w:szCs w:val="24"/>
        </w:rPr>
        <w:t>最高限价（如有）：</w:t>
      </w:r>
      <w:r w:rsidR="004A3FA9">
        <w:rPr>
          <w:rFonts w:asciiTheme="minorEastAsia" w:eastAsiaTheme="minorEastAsia" w:hAnsiTheme="minorEastAsia" w:hint="eastAsia"/>
          <w:sz w:val="24"/>
          <w:szCs w:val="24"/>
        </w:rPr>
        <w:t>1,367,500.00</w:t>
      </w:r>
      <w:r w:rsidRPr="002C607F">
        <w:rPr>
          <w:rFonts w:asciiTheme="minorEastAsia" w:eastAsiaTheme="minorEastAsia" w:hAnsiTheme="minorEastAsia" w:hint="eastAsia"/>
          <w:sz w:val="24"/>
          <w:szCs w:val="24"/>
        </w:rPr>
        <w:t>元</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采购需求：（包括但不限于标的的名称、数量、简要技术需求或服务要求等）</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1.采购项目内容：具体内容详见招标文件《第三章 采购人需求》。</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2.采购本国产品。</w:t>
      </w:r>
    </w:p>
    <w:p w:rsidR="00E738FC" w:rsidRPr="002C607F" w:rsidRDefault="001B503E">
      <w:pPr>
        <w:spacing w:line="360" w:lineRule="auto"/>
        <w:rPr>
          <w:rFonts w:asciiTheme="minorEastAsia" w:eastAsiaTheme="minorEastAsia" w:hAnsiTheme="minorEastAsia"/>
          <w:sz w:val="24"/>
          <w:szCs w:val="24"/>
        </w:rPr>
      </w:pPr>
      <w:r w:rsidRPr="002C607F">
        <w:rPr>
          <w:rFonts w:asciiTheme="minorEastAsia" w:eastAsiaTheme="minorEastAsia" w:hAnsiTheme="minorEastAsia" w:hint="eastAsia"/>
          <w:sz w:val="24"/>
          <w:szCs w:val="24"/>
        </w:rPr>
        <w:t>3.合同履行期限：合同签订后，国产产品6</w:t>
      </w:r>
      <w:r w:rsidRPr="002C607F">
        <w:rPr>
          <w:rFonts w:asciiTheme="minorEastAsia" w:eastAsiaTheme="minorEastAsia" w:hAnsiTheme="minorEastAsia"/>
          <w:sz w:val="24"/>
          <w:szCs w:val="24"/>
        </w:rPr>
        <w:t>0</w:t>
      </w:r>
      <w:r w:rsidRPr="002C607F">
        <w:rPr>
          <w:rFonts w:asciiTheme="minorEastAsia" w:eastAsiaTheme="minorEastAsia" w:hAnsiTheme="minorEastAsia" w:hint="eastAsia"/>
          <w:sz w:val="24"/>
          <w:szCs w:val="24"/>
        </w:rPr>
        <w:t>天（日历天）内完成交货、安装、调试、提供相应技术服务，保证项目交付采购人验收通过。</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本项目不接受联合体投标。</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二、申请人的资格要求</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1.满足《中华人民共和国政府采购法》第二十二条规定；</w:t>
      </w:r>
    </w:p>
    <w:p w:rsidR="00E738FC" w:rsidRPr="002C607F" w:rsidRDefault="001B503E">
      <w:pPr>
        <w:spacing w:line="360" w:lineRule="auto"/>
        <w:rPr>
          <w:rFonts w:asciiTheme="minorEastAsia" w:eastAsiaTheme="minorEastAsia" w:hAnsiTheme="minorEastAsia"/>
          <w:sz w:val="24"/>
          <w:szCs w:val="24"/>
        </w:rPr>
      </w:pPr>
      <w:r w:rsidRPr="002C607F">
        <w:rPr>
          <w:rFonts w:asciiTheme="minorEastAsia" w:eastAsiaTheme="minorEastAsia" w:hAnsiTheme="minorEastAsia" w:hint="eastAsia"/>
          <w:sz w:val="24"/>
          <w:szCs w:val="24"/>
        </w:rPr>
        <w:t>2.落实政府采购政策需满足的资格要求：本项目不属于专门面向中小企业采购的项目。</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3.本项目的特定资格要求：</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（1）投标人必须符合《中华人民共和国政府采购法》第二十二条规定，提供以下材料：</w:t>
      </w:r>
    </w:p>
    <w:p w:rsidR="00E738FC" w:rsidRDefault="001B503E">
      <w:pPr>
        <w:spacing w:line="360" w:lineRule="auto"/>
        <w:rPr>
          <w:rFonts w:ascii="宋体" w:hAnsi="宋体"/>
          <w:sz w:val="24"/>
          <w:szCs w:val="24"/>
        </w:rPr>
      </w:pPr>
      <w:r>
        <w:rPr>
          <w:rFonts w:ascii="宋体" w:hAnsi="宋体" w:hint="eastAsia"/>
          <w:sz w:val="24"/>
          <w:szCs w:val="24"/>
        </w:rPr>
        <w:t>①提供营业执照（或事业单位法人证书，或社会团体法人登记证书，或执业许可证）复印件；</w:t>
      </w:r>
    </w:p>
    <w:p w:rsidR="00E738FC" w:rsidRDefault="001B503E">
      <w:pPr>
        <w:spacing w:line="360" w:lineRule="auto"/>
        <w:rPr>
          <w:rFonts w:ascii="宋体" w:hAnsi="宋体"/>
          <w:sz w:val="24"/>
          <w:szCs w:val="24"/>
        </w:rPr>
      </w:pPr>
      <w:r>
        <w:rPr>
          <w:rFonts w:ascii="宋体" w:hAnsi="宋体" w:hint="eastAsia"/>
          <w:sz w:val="24"/>
          <w:szCs w:val="24"/>
        </w:rPr>
        <w:lastRenderedPageBreak/>
        <w:t>②提供2020年度经审计的财务状况报告复印件（如2020年或2021年成立不满一年的企业，提供成立至今的月或季度财务状况报告复印件），或银行出具的资信证明材料复印件；</w:t>
      </w:r>
    </w:p>
    <w:p w:rsidR="00E738FC" w:rsidRDefault="001B503E">
      <w:pPr>
        <w:spacing w:line="360" w:lineRule="auto"/>
        <w:rPr>
          <w:rFonts w:ascii="宋体" w:hAnsi="宋体"/>
          <w:sz w:val="24"/>
          <w:szCs w:val="24"/>
        </w:rPr>
      </w:pPr>
      <w:r>
        <w:rPr>
          <w:rFonts w:ascii="宋体" w:hAnsi="宋体" w:hint="eastAsia"/>
          <w:sz w:val="24"/>
          <w:szCs w:val="24"/>
        </w:rPr>
        <w:t>③提供近半年任意一个月的依法缴纳税收的证明（纳税凭证）复印件，如依法免税的，应提供相应文件证明其依法免税；</w:t>
      </w:r>
    </w:p>
    <w:p w:rsidR="00E738FC" w:rsidRDefault="001B503E">
      <w:pPr>
        <w:spacing w:line="360" w:lineRule="auto"/>
        <w:rPr>
          <w:rFonts w:ascii="宋体" w:hAnsi="宋体"/>
          <w:sz w:val="24"/>
          <w:szCs w:val="24"/>
        </w:rPr>
      </w:pPr>
      <w:r>
        <w:rPr>
          <w:rFonts w:ascii="宋体" w:hAnsi="宋体" w:hint="eastAsia"/>
          <w:sz w:val="24"/>
          <w:szCs w:val="24"/>
        </w:rPr>
        <w:t>④提供近半年任意一个月的依法缴纳社会保险的证明（缴费凭证）复印件，如依法不需要缴纳社会保障资金的，应提供相应文件证明其依法不需要缴纳社会保障资金；</w:t>
      </w:r>
    </w:p>
    <w:p w:rsidR="00E738FC" w:rsidRDefault="001B503E">
      <w:pPr>
        <w:spacing w:line="360" w:lineRule="auto"/>
        <w:rPr>
          <w:rFonts w:ascii="宋体" w:hAnsi="宋体"/>
          <w:sz w:val="24"/>
          <w:szCs w:val="24"/>
        </w:rPr>
      </w:pPr>
      <w:r>
        <w:rPr>
          <w:rFonts w:ascii="宋体" w:hAnsi="宋体" w:hint="eastAsia"/>
          <w:sz w:val="24"/>
          <w:szCs w:val="24"/>
        </w:rPr>
        <w:t>⑤提供履行合同所必需的设备和专业技术能力的证明材料；（提供《投标人资格声明函》）；</w:t>
      </w:r>
    </w:p>
    <w:p w:rsidR="00E738FC" w:rsidRDefault="001B503E">
      <w:pPr>
        <w:spacing w:line="360" w:lineRule="auto"/>
        <w:rPr>
          <w:rFonts w:ascii="宋体" w:hAnsi="宋体"/>
          <w:sz w:val="24"/>
          <w:szCs w:val="24"/>
        </w:rPr>
      </w:pPr>
      <w:r>
        <w:rPr>
          <w:rFonts w:ascii="宋体" w:hAnsi="宋体" w:hint="eastAsia"/>
          <w:sz w:val="24"/>
          <w:szCs w:val="24"/>
        </w:rPr>
        <w:t>⑥提供参加政府采购活动前3年内在经营活动中没有重大违法记录的书面声明；（提供《投标人资格声明函》）。</w:t>
      </w:r>
    </w:p>
    <w:p w:rsidR="00E738FC" w:rsidRDefault="001B503E">
      <w:pPr>
        <w:spacing w:line="360" w:lineRule="auto"/>
        <w:rPr>
          <w:rFonts w:ascii="宋体" w:hAnsi="宋体"/>
          <w:sz w:val="24"/>
          <w:szCs w:val="24"/>
        </w:rPr>
      </w:pPr>
      <w:r>
        <w:rPr>
          <w:rFonts w:ascii="宋体" w:hAnsi="宋体" w:hint="eastAsia"/>
          <w:sz w:val="24"/>
          <w:szCs w:val="24"/>
        </w:rPr>
        <w:t>⑦法律、行政法规规定的其他条件（提供《投标人资格声明函》）。</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（2）为采购项目提供整体设计、规范编制或者项目管理、监理、检测等服务的供应商，不得再参加该采购项目的其他采购活动；（提供书面承诺）</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（3）单位负责人为同一人或者存在直接控股、管理关系的不同供应商，不得参加同一合同项下的政府采购活动；（提供书面承诺）</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（4）投标人提供《公平竞争承诺书》原件；</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（6）本项目不接受联合体投标。</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三、获取招标文件</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时间：2021年1</w:t>
      </w:r>
      <w:r w:rsidR="002C607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sidR="00BF07B9">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日至 2021年1</w:t>
      </w:r>
      <w:r w:rsidR="002C607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sidR="002C607F">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日（提供期限自本公告发布之日起不得少于5个工作日），每天上午 09:00 至 12:00 ，下午 14:30 至 17:30 （北京时间，法定节假日除外 ）</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地点：广州程启招标代理有限公司（广东省广州市恒福路238号2楼218室）</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方式：到广州程启招标代理有限公司（详细地址：广州市越秀区恒福路238号2楼（建设银行楼上）218室）购买招标文件，如需邮寄，请咨询联系人：梁小姐，联系电话：020-83576900，售后不退。</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售价（元）：300</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四、提交投标文件截止时间、开标时间和地点</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2021年11月</w:t>
      </w:r>
      <w:r w:rsidR="002C607F">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日09点30分（北京时间）（自招标文件开始发出之日起至投标人提交投标文件截止之日止，不得少于20日）</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地点：广州市越秀区恒福路238号2楼（建设银行楼上）218室。</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五、公告期限</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自本公告发布之日起 5 个工作日。</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六、其他补充事宜</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1.本项目所属行业：工业</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2.本项目属性为货物类。</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宋体" w:hAnsi="宋体" w:hint="eastAsia"/>
          <w:color w:val="000000" w:themeColor="text1"/>
          <w:sz w:val="24"/>
          <w:szCs w:val="24"/>
        </w:rPr>
        <w:t>投标人必须对项目进行整体投标，不允许仅对其中部分内容进行投标。</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4.政府采购监督机构：同级政府采购监督管理部门。</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需要落实的政府采购政策《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转发财政部 发展改革委 生态环境部 市场监管总局关于调整优化节能产品环境标志产品政府、《关于运用政府采购政策支持脱贫攻坚的通知》（财库[2019]27号）等。</w:t>
      </w:r>
    </w:p>
    <w:p w:rsidR="00E738FC" w:rsidRDefault="00E738FC">
      <w:pPr>
        <w:spacing w:line="360" w:lineRule="auto"/>
        <w:rPr>
          <w:rFonts w:asciiTheme="minorEastAsia" w:eastAsiaTheme="minorEastAsia" w:hAnsiTheme="minorEastAsia"/>
          <w:sz w:val="24"/>
          <w:szCs w:val="24"/>
        </w:rPr>
      </w:pPr>
    </w:p>
    <w:p w:rsidR="00E738FC" w:rsidRDefault="001B503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七、对本次招标提出询问，请按以下方式联系。</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1.采购人信息</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名称：</w:t>
      </w:r>
      <w:r>
        <w:rPr>
          <w:rFonts w:ascii="宋体" w:hAnsi="宋体" w:hint="eastAsia"/>
          <w:color w:val="000000" w:themeColor="text1"/>
          <w:sz w:val="24"/>
          <w:szCs w:val="24"/>
        </w:rPr>
        <w:t>中国热带农业科学院香料饮料研究所</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地址：</w:t>
      </w:r>
      <w:r>
        <w:rPr>
          <w:rFonts w:ascii="宋体" w:hAnsi="宋体" w:hint="eastAsia"/>
          <w:color w:val="000000" w:themeColor="text1"/>
          <w:sz w:val="24"/>
          <w:szCs w:val="24"/>
        </w:rPr>
        <w:t>海南省万宁市兴隆热带植物园</w:t>
      </w:r>
    </w:p>
    <w:p w:rsidR="00E738FC" w:rsidRDefault="001B503E">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联系方式：</w:t>
      </w:r>
      <w:r>
        <w:rPr>
          <w:rFonts w:ascii="宋体" w:hAnsi="宋体"/>
          <w:color w:val="000000" w:themeColor="text1"/>
          <w:sz w:val="24"/>
          <w:szCs w:val="24"/>
        </w:rPr>
        <w:t>0898-62556606</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2.采购代理机构信息</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名称：广州程启招标代理有限公司</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地址：广东省广州市恒福路238号2楼218室</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联系方式：020-83576900</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3.项目联系方式</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项目联系人：陈先生</w:t>
      </w:r>
    </w:p>
    <w:p w:rsidR="00E738FC" w:rsidRDefault="001B50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电话：020-83576900</w:t>
      </w:r>
    </w:p>
    <w:p w:rsidR="00E738FC" w:rsidRDefault="001B503E">
      <w:pPr>
        <w:rPr>
          <w:rFonts w:ascii="宋体"/>
          <w:color w:val="000000" w:themeColor="text1"/>
          <w:sz w:val="28"/>
          <w:szCs w:val="28"/>
        </w:rPr>
      </w:pPr>
      <w:r>
        <w:rPr>
          <w:rFonts w:ascii="宋体"/>
          <w:color w:val="000000" w:themeColor="text1"/>
          <w:sz w:val="28"/>
          <w:szCs w:val="28"/>
        </w:rPr>
        <w:br w:type="page"/>
      </w:r>
    </w:p>
    <w:p w:rsidR="00E738FC" w:rsidRDefault="00E738FC" w:rsidP="00B350A7">
      <w:pPr>
        <w:pStyle w:val="ae"/>
        <w:snapToGrid w:val="0"/>
        <w:spacing w:line="520" w:lineRule="exact"/>
        <w:ind w:left="473" w:hangingChars="197" w:hanging="473"/>
        <w:rPr>
          <w:rFonts w:ascii="宋体" w:eastAsia="宋体" w:hAnsi="宋体"/>
          <w:bCs/>
          <w:color w:val="000000" w:themeColor="text1"/>
          <w:kern w:val="28"/>
          <w:sz w:val="24"/>
          <w:szCs w:val="24"/>
          <w:lang w:eastAsia="zh-CN"/>
        </w:rPr>
        <w:sectPr w:rsidR="00E738FC">
          <w:footerReference w:type="even" r:id="rId19"/>
          <w:footerReference w:type="default" r:id="rId20"/>
          <w:type w:val="oddPage"/>
          <w:pgSz w:w="11906" w:h="16838"/>
          <w:pgMar w:top="1474" w:right="1474" w:bottom="1474" w:left="1474" w:header="907" w:footer="1021" w:gutter="0"/>
          <w:pgNumType w:start="1"/>
          <w:cols w:space="720"/>
          <w:docGrid w:linePitch="312"/>
        </w:sectPr>
      </w:pPr>
      <w:bookmarkStart w:id="2" w:name="_Toc346088900"/>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E738FC">
      <w:pPr>
        <w:spacing w:line="520" w:lineRule="exact"/>
        <w:jc w:val="both"/>
        <w:rPr>
          <w:rFonts w:eastAsia="仿宋_GB2312"/>
          <w:color w:val="000000" w:themeColor="text1"/>
          <w:sz w:val="28"/>
          <w:szCs w:val="28"/>
        </w:rPr>
      </w:pPr>
    </w:p>
    <w:p w:rsidR="00E738FC" w:rsidRDefault="001B503E">
      <w:pPr>
        <w:pStyle w:val="12"/>
        <w:rPr>
          <w:rFonts w:eastAsia="宋体"/>
          <w:color w:val="000000" w:themeColor="text1"/>
        </w:rPr>
      </w:pPr>
      <w:bookmarkStart w:id="3" w:name="_Toc86130411"/>
      <w:r>
        <w:rPr>
          <w:rFonts w:eastAsia="宋体" w:hint="eastAsia"/>
          <w:color w:val="000000" w:themeColor="text1"/>
        </w:rPr>
        <w:t>第二章 投标人须知</w:t>
      </w:r>
      <w:bookmarkEnd w:id="2"/>
      <w:bookmarkEnd w:id="3"/>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25"/>
        <w:spacing w:line="360" w:lineRule="auto"/>
        <w:rPr>
          <w:color w:val="000000" w:themeColor="text1"/>
        </w:rPr>
      </w:pPr>
      <w:r>
        <w:rPr>
          <w:color w:val="000000" w:themeColor="text1"/>
        </w:rPr>
        <w:br w:type="page"/>
      </w:r>
      <w:bookmarkStart w:id="4" w:name="_Toc513029201"/>
      <w:bookmarkStart w:id="5" w:name="_Toc228438033"/>
      <w:bookmarkStart w:id="6" w:name="_Toc20823273"/>
      <w:bookmarkStart w:id="7" w:name="_Toc86130412"/>
      <w:bookmarkStart w:id="8" w:name="_Toc120614212"/>
      <w:bookmarkStart w:id="9" w:name="_Toc16938517"/>
      <w:bookmarkStart w:id="10" w:name="_Toc228270151"/>
      <w:bookmarkStart w:id="11" w:name="_Toc228678558"/>
      <w:bookmarkStart w:id="12" w:name="_Toc346088901"/>
      <w:r>
        <w:rPr>
          <w:rFonts w:hint="eastAsia"/>
          <w:color w:val="000000" w:themeColor="text1"/>
        </w:rPr>
        <w:lastRenderedPageBreak/>
        <w:t>投标人须知前附表</w:t>
      </w:r>
      <w:bookmarkEnd w:id="4"/>
      <w:bookmarkEnd w:id="5"/>
      <w:bookmarkEnd w:id="6"/>
      <w:bookmarkEnd w:id="7"/>
      <w:bookmarkEnd w:id="8"/>
      <w:bookmarkEnd w:id="9"/>
      <w:bookmarkEnd w:id="10"/>
      <w:bookmarkEnd w:id="11"/>
      <w:bookmarkEnd w:id="12"/>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043"/>
      </w:tblGrid>
      <w:tr w:rsidR="00E738FC">
        <w:trPr>
          <w:trHeight w:val="379"/>
        </w:trPr>
        <w:tc>
          <w:tcPr>
            <w:tcW w:w="945" w:type="dxa"/>
            <w:vAlign w:val="center"/>
          </w:tcPr>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序号</w:t>
            </w:r>
          </w:p>
        </w:tc>
        <w:tc>
          <w:tcPr>
            <w:tcW w:w="8043" w:type="dxa"/>
            <w:vAlign w:val="center"/>
          </w:tcPr>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内容</w:t>
            </w:r>
          </w:p>
        </w:tc>
      </w:tr>
      <w:tr w:rsidR="00E738FC">
        <w:trPr>
          <w:trHeight w:val="328"/>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1</w:t>
            </w:r>
          </w:p>
        </w:tc>
        <w:tc>
          <w:tcPr>
            <w:tcW w:w="8043" w:type="dxa"/>
            <w:vAlign w:val="center"/>
          </w:tcPr>
          <w:p w:rsidR="00E738FC" w:rsidRDefault="001B503E">
            <w:pPr>
              <w:spacing w:line="360" w:lineRule="auto"/>
              <w:jc w:val="both"/>
              <w:rPr>
                <w:rFonts w:ascii="宋体"/>
                <w:color w:val="000000" w:themeColor="text1"/>
                <w:sz w:val="24"/>
                <w:szCs w:val="24"/>
              </w:rPr>
            </w:pPr>
            <w:r>
              <w:rPr>
                <w:rFonts w:ascii="宋体" w:hAnsi="宋体" w:hint="eastAsia"/>
                <w:b/>
                <w:color w:val="000000" w:themeColor="text1"/>
                <w:sz w:val="24"/>
                <w:szCs w:val="24"/>
              </w:rPr>
              <w:t>项目名称：</w:t>
            </w:r>
            <w:r>
              <w:rPr>
                <w:rFonts w:ascii="宋体" w:hAnsi="宋体" w:hint="eastAsia"/>
                <w:color w:val="000000" w:themeColor="text1"/>
                <w:sz w:val="24"/>
                <w:szCs w:val="24"/>
              </w:rPr>
              <w:t>中国热带农业科学院香料饮料研究所国家热带香料饮料种质资源圃改扩建项目仪器设备购置项目</w:t>
            </w:r>
          </w:p>
          <w:p w:rsidR="00E738FC" w:rsidRDefault="001B503E">
            <w:pPr>
              <w:spacing w:line="360" w:lineRule="auto"/>
              <w:jc w:val="both"/>
              <w:rPr>
                <w:rFonts w:ascii="宋体"/>
                <w:color w:val="000000" w:themeColor="text1"/>
                <w:sz w:val="24"/>
                <w:szCs w:val="24"/>
              </w:rPr>
            </w:pPr>
            <w:r>
              <w:rPr>
                <w:rFonts w:ascii="宋体" w:hAnsi="宋体" w:hint="eastAsia"/>
                <w:b/>
                <w:color w:val="000000" w:themeColor="text1"/>
                <w:sz w:val="24"/>
                <w:szCs w:val="24"/>
              </w:rPr>
              <w:t>项目编号：</w:t>
            </w:r>
            <w:r>
              <w:rPr>
                <w:rFonts w:ascii="宋体" w:hAnsi="宋体"/>
                <w:color w:val="000000" w:themeColor="text1"/>
                <w:sz w:val="24"/>
                <w:szCs w:val="24"/>
              </w:rPr>
              <w:t>GZCQC2102HG10009</w:t>
            </w:r>
          </w:p>
        </w:tc>
      </w:tr>
      <w:tr w:rsidR="00E738FC">
        <w:trPr>
          <w:trHeight w:val="750"/>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2</w:t>
            </w:r>
          </w:p>
        </w:tc>
        <w:tc>
          <w:tcPr>
            <w:tcW w:w="8043" w:type="dxa"/>
            <w:vAlign w:val="center"/>
          </w:tcPr>
          <w:p w:rsidR="00E738FC" w:rsidRDefault="001B503E">
            <w:pPr>
              <w:spacing w:line="360" w:lineRule="auto"/>
              <w:jc w:val="both"/>
              <w:rPr>
                <w:rFonts w:ascii="宋体"/>
                <w:color w:val="000000" w:themeColor="text1"/>
                <w:sz w:val="24"/>
                <w:szCs w:val="24"/>
              </w:rPr>
            </w:pPr>
            <w:r>
              <w:rPr>
                <w:rFonts w:ascii="宋体" w:hAnsi="宋体" w:hint="eastAsia"/>
                <w:b/>
                <w:color w:val="000000" w:themeColor="text1"/>
                <w:sz w:val="24"/>
                <w:szCs w:val="24"/>
              </w:rPr>
              <w:t>采购代理机构：</w:t>
            </w:r>
            <w:r>
              <w:rPr>
                <w:rFonts w:ascii="宋体" w:hAnsi="宋体" w:hint="eastAsia"/>
                <w:color w:val="000000" w:themeColor="text1"/>
                <w:sz w:val="24"/>
                <w:szCs w:val="24"/>
              </w:rPr>
              <w:t>广州程启招标代理有限公司</w:t>
            </w:r>
          </w:p>
          <w:p w:rsidR="00E738FC" w:rsidRDefault="001B503E">
            <w:pPr>
              <w:spacing w:line="360" w:lineRule="auto"/>
              <w:jc w:val="both"/>
              <w:rPr>
                <w:rFonts w:ascii="宋体"/>
                <w:b/>
                <w:color w:val="000000" w:themeColor="text1"/>
                <w:sz w:val="24"/>
                <w:szCs w:val="24"/>
              </w:rPr>
            </w:pPr>
            <w:r>
              <w:rPr>
                <w:rFonts w:ascii="宋体" w:hAnsi="宋体" w:hint="eastAsia"/>
                <w:b/>
                <w:color w:val="000000" w:themeColor="text1"/>
                <w:sz w:val="24"/>
                <w:szCs w:val="24"/>
              </w:rPr>
              <w:t>采购代理机构地址：</w:t>
            </w:r>
            <w:r>
              <w:rPr>
                <w:rFonts w:ascii="宋体" w:hAnsi="宋体" w:hint="eastAsia"/>
                <w:color w:val="000000" w:themeColor="text1"/>
                <w:sz w:val="24"/>
                <w:szCs w:val="24"/>
              </w:rPr>
              <w:t>广州市越秀区恒福路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tc>
      </w:tr>
      <w:tr w:rsidR="00E738FC">
        <w:trPr>
          <w:trHeight w:val="311"/>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3</w:t>
            </w:r>
          </w:p>
        </w:tc>
        <w:tc>
          <w:tcPr>
            <w:tcW w:w="8043" w:type="dxa"/>
            <w:vAlign w:val="center"/>
          </w:tcPr>
          <w:p w:rsidR="00E738FC" w:rsidRDefault="001B503E" w:rsidP="00BF07B9">
            <w:pPr>
              <w:adjustRightInd w:val="0"/>
              <w:snapToGrid w:val="0"/>
              <w:spacing w:line="360" w:lineRule="auto"/>
              <w:jc w:val="both"/>
              <w:rPr>
                <w:rFonts w:ascii="宋体"/>
                <w:sz w:val="24"/>
                <w:szCs w:val="24"/>
              </w:rPr>
            </w:pPr>
            <w:r>
              <w:rPr>
                <w:rFonts w:ascii="宋体" w:hAnsi="宋体" w:hint="eastAsia"/>
                <w:b/>
                <w:sz w:val="24"/>
                <w:szCs w:val="24"/>
              </w:rPr>
              <w:t>文件发售时间：</w:t>
            </w:r>
            <w:r w:rsidR="002C607F">
              <w:rPr>
                <w:rFonts w:asciiTheme="minorEastAsia" w:eastAsiaTheme="minorEastAsia" w:hAnsiTheme="minorEastAsia" w:hint="eastAsia"/>
                <w:sz w:val="24"/>
                <w:szCs w:val="24"/>
              </w:rPr>
              <w:t>2021年11月</w:t>
            </w:r>
            <w:r w:rsidR="00BF07B9">
              <w:rPr>
                <w:rFonts w:asciiTheme="minorEastAsia" w:eastAsiaTheme="minorEastAsia" w:hAnsiTheme="minorEastAsia" w:hint="eastAsia"/>
                <w:sz w:val="24"/>
                <w:szCs w:val="24"/>
              </w:rPr>
              <w:t>9</w:t>
            </w:r>
            <w:r w:rsidR="002C607F">
              <w:rPr>
                <w:rFonts w:asciiTheme="minorEastAsia" w:eastAsiaTheme="minorEastAsia" w:hAnsiTheme="minorEastAsia" w:hint="eastAsia"/>
                <w:sz w:val="24"/>
                <w:szCs w:val="24"/>
              </w:rPr>
              <w:t>日至 2021年11月29日</w:t>
            </w:r>
          </w:p>
        </w:tc>
      </w:tr>
      <w:tr w:rsidR="00E738FC">
        <w:trPr>
          <w:trHeight w:val="2315"/>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4</w:t>
            </w:r>
          </w:p>
        </w:tc>
        <w:tc>
          <w:tcPr>
            <w:tcW w:w="8043" w:type="dxa"/>
            <w:vAlign w:val="center"/>
          </w:tcPr>
          <w:p w:rsidR="00E738FC" w:rsidRDefault="001B503E">
            <w:pPr>
              <w:spacing w:line="360" w:lineRule="auto"/>
              <w:jc w:val="both"/>
              <w:rPr>
                <w:rFonts w:ascii="宋体"/>
                <w:sz w:val="24"/>
                <w:szCs w:val="24"/>
              </w:rPr>
            </w:pPr>
            <w:r>
              <w:rPr>
                <w:rFonts w:ascii="宋体" w:hAnsi="宋体" w:hint="eastAsia"/>
                <w:b/>
                <w:sz w:val="24"/>
                <w:szCs w:val="24"/>
              </w:rPr>
              <w:t>投标保证金金额：</w:t>
            </w:r>
            <w:r>
              <w:rPr>
                <w:rFonts w:ascii="宋体" w:hAnsi="宋体" w:hint="eastAsia"/>
                <w:b/>
                <w:sz w:val="24"/>
                <w:szCs w:val="24"/>
                <w:u w:val="single"/>
              </w:rPr>
              <w:t>￥1</w:t>
            </w:r>
            <w:r w:rsidR="00BF07B9">
              <w:rPr>
                <w:rFonts w:ascii="宋体" w:hAnsi="宋体" w:hint="eastAsia"/>
                <w:b/>
                <w:sz w:val="24"/>
                <w:szCs w:val="24"/>
                <w:u w:val="single"/>
              </w:rPr>
              <w:t>3</w:t>
            </w:r>
            <w:r>
              <w:rPr>
                <w:rFonts w:ascii="宋体"/>
                <w:b/>
                <w:sz w:val="24"/>
                <w:szCs w:val="24"/>
                <w:u w:val="single"/>
              </w:rPr>
              <w:t>,000.00</w:t>
            </w:r>
            <w:r>
              <w:rPr>
                <w:rFonts w:ascii="宋体" w:hAnsi="宋体" w:hint="eastAsia"/>
                <w:b/>
                <w:sz w:val="24"/>
                <w:szCs w:val="24"/>
                <w:u w:val="single"/>
              </w:rPr>
              <w:t>元</w:t>
            </w:r>
          </w:p>
          <w:p w:rsidR="00E738FC" w:rsidRDefault="001B503E">
            <w:pPr>
              <w:spacing w:line="360" w:lineRule="auto"/>
              <w:jc w:val="both"/>
              <w:rPr>
                <w:rFonts w:ascii="宋体"/>
                <w:sz w:val="24"/>
                <w:szCs w:val="24"/>
              </w:rPr>
            </w:pPr>
            <w:r>
              <w:rPr>
                <w:rFonts w:ascii="宋体" w:hAnsi="宋体" w:hint="eastAsia"/>
                <w:sz w:val="24"/>
                <w:szCs w:val="24"/>
              </w:rPr>
              <w:t>投标保证金必须在开标截止时间前到帐</w:t>
            </w:r>
            <w:r>
              <w:rPr>
                <w:rFonts w:ascii="宋体" w:hAnsi="宋体" w:hint="eastAsia"/>
                <w:b/>
                <w:sz w:val="24"/>
                <w:szCs w:val="24"/>
              </w:rPr>
              <w:t>（拒收现金）</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收款单位名称：广州程启招标代理有限公司</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开户银行：中国建设银行广州恒福路支行</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帐号：</w:t>
            </w:r>
            <w:r>
              <w:rPr>
                <w:rFonts w:ascii="宋体" w:hAnsi="宋体"/>
                <w:sz w:val="24"/>
                <w:szCs w:val="24"/>
              </w:rPr>
              <w:t>44001400808053000395</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财务联系电话：</w:t>
            </w:r>
            <w:r>
              <w:rPr>
                <w:rFonts w:ascii="宋体" w:hAnsi="宋体"/>
                <w:sz w:val="24"/>
                <w:szCs w:val="24"/>
              </w:rPr>
              <w:t>020-83499678</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投标保证金应在投标有效期截止日后</w:t>
            </w:r>
            <w:r>
              <w:rPr>
                <w:rFonts w:ascii="宋体" w:hAnsi="宋体"/>
                <w:sz w:val="24"/>
                <w:szCs w:val="24"/>
              </w:rPr>
              <w:t>90</w:t>
            </w:r>
            <w:r>
              <w:rPr>
                <w:rFonts w:ascii="宋体" w:hAnsi="宋体" w:hint="eastAsia"/>
                <w:sz w:val="24"/>
                <w:szCs w:val="24"/>
              </w:rPr>
              <w:t>天内保持有效</w:t>
            </w:r>
          </w:p>
        </w:tc>
      </w:tr>
      <w:tr w:rsidR="00E738FC">
        <w:trPr>
          <w:trHeight w:val="458"/>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5</w:t>
            </w:r>
          </w:p>
        </w:tc>
        <w:tc>
          <w:tcPr>
            <w:tcW w:w="8043" w:type="dxa"/>
            <w:vAlign w:val="center"/>
          </w:tcPr>
          <w:p w:rsidR="00E738FC" w:rsidRDefault="001B503E">
            <w:pPr>
              <w:spacing w:line="360" w:lineRule="auto"/>
              <w:jc w:val="both"/>
              <w:rPr>
                <w:rFonts w:ascii="宋体"/>
                <w:color w:val="000000" w:themeColor="text1"/>
                <w:sz w:val="24"/>
                <w:szCs w:val="24"/>
              </w:rPr>
            </w:pPr>
            <w:r>
              <w:rPr>
                <w:rFonts w:ascii="宋体" w:hAnsi="宋体" w:hint="eastAsia"/>
                <w:color w:val="000000" w:themeColor="text1"/>
                <w:sz w:val="24"/>
                <w:szCs w:val="24"/>
              </w:rPr>
              <w:t>投标有效期：从投标截止日期起计算的</w:t>
            </w:r>
            <w:r>
              <w:rPr>
                <w:rFonts w:ascii="宋体" w:hAnsi="宋体" w:hint="eastAsia"/>
                <w:b/>
                <w:color w:val="000000" w:themeColor="text1"/>
                <w:sz w:val="24"/>
                <w:szCs w:val="24"/>
                <w:u w:val="single"/>
              </w:rPr>
              <w:t>九十天内</w:t>
            </w:r>
          </w:p>
        </w:tc>
      </w:tr>
      <w:tr w:rsidR="00E738FC">
        <w:trPr>
          <w:trHeight w:val="1677"/>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6</w:t>
            </w:r>
          </w:p>
        </w:tc>
        <w:tc>
          <w:tcPr>
            <w:tcW w:w="8043" w:type="dxa"/>
            <w:vAlign w:val="center"/>
          </w:tcPr>
          <w:p w:rsidR="00E738FC" w:rsidRDefault="001B503E">
            <w:pPr>
              <w:adjustRightInd w:val="0"/>
              <w:snapToGrid w:val="0"/>
              <w:spacing w:line="360" w:lineRule="auto"/>
              <w:jc w:val="both"/>
              <w:rPr>
                <w:rFonts w:ascii="宋体"/>
                <w:sz w:val="24"/>
                <w:szCs w:val="24"/>
              </w:rPr>
            </w:pPr>
            <w:r>
              <w:rPr>
                <w:rFonts w:ascii="宋体" w:hAnsi="宋体" w:hint="eastAsia"/>
                <w:sz w:val="24"/>
                <w:szCs w:val="24"/>
              </w:rPr>
              <w:t>投标文件递交至：广州程启招标代理有限公司（广州市恒福路</w:t>
            </w:r>
            <w:r>
              <w:rPr>
                <w:rFonts w:ascii="宋体" w:hAnsi="宋体"/>
                <w:sz w:val="24"/>
                <w:szCs w:val="24"/>
              </w:rPr>
              <w:t>238</w:t>
            </w:r>
            <w:r>
              <w:rPr>
                <w:rFonts w:ascii="宋体" w:hAnsi="宋体" w:hint="eastAsia"/>
                <w:sz w:val="24"/>
                <w:szCs w:val="24"/>
              </w:rPr>
              <w:t>号</w:t>
            </w:r>
            <w:r>
              <w:rPr>
                <w:rFonts w:ascii="宋体" w:hAnsi="宋体"/>
                <w:sz w:val="24"/>
                <w:szCs w:val="24"/>
              </w:rPr>
              <w:t>218</w:t>
            </w:r>
            <w:r>
              <w:rPr>
                <w:rFonts w:ascii="宋体" w:hAnsi="宋体" w:hint="eastAsia"/>
                <w:sz w:val="24"/>
                <w:szCs w:val="24"/>
              </w:rPr>
              <w:t>室）</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投标文件接收时间：</w:t>
            </w:r>
            <w:r>
              <w:rPr>
                <w:rFonts w:ascii="宋体" w:hAnsi="宋体"/>
                <w:bCs/>
                <w:sz w:val="24"/>
                <w:szCs w:val="24"/>
              </w:rPr>
              <w:t>202</w:t>
            </w:r>
            <w:r>
              <w:rPr>
                <w:rFonts w:ascii="宋体" w:hAnsi="宋体" w:hint="eastAsia"/>
                <w:bCs/>
                <w:sz w:val="24"/>
                <w:szCs w:val="24"/>
              </w:rPr>
              <w:t>1年11月</w:t>
            </w:r>
            <w:r w:rsidR="002C607F">
              <w:rPr>
                <w:rFonts w:ascii="宋体" w:hAnsi="宋体" w:hint="eastAsia"/>
                <w:bCs/>
                <w:sz w:val="24"/>
                <w:szCs w:val="24"/>
              </w:rPr>
              <w:t>30</w:t>
            </w:r>
            <w:r>
              <w:rPr>
                <w:rFonts w:ascii="宋体" w:hAnsi="宋体" w:hint="eastAsia"/>
                <w:bCs/>
                <w:sz w:val="24"/>
                <w:szCs w:val="24"/>
              </w:rPr>
              <w:t>日09</w:t>
            </w:r>
            <w:r>
              <w:rPr>
                <w:rFonts w:ascii="宋体" w:hAnsi="宋体" w:cs="宋体" w:hint="eastAsia"/>
                <w:sz w:val="24"/>
                <w:szCs w:val="24"/>
              </w:rPr>
              <w:t>︰</w:t>
            </w:r>
            <w:r>
              <w:rPr>
                <w:rFonts w:ascii="宋体" w:hint="eastAsia"/>
                <w:bCs/>
                <w:sz w:val="24"/>
                <w:szCs w:val="24"/>
              </w:rPr>
              <w:t>00</w:t>
            </w:r>
            <w:r>
              <w:rPr>
                <w:rFonts w:ascii="宋体" w:hAnsi="宋体" w:hint="eastAsia"/>
                <w:sz w:val="24"/>
                <w:szCs w:val="24"/>
              </w:rPr>
              <w:t>～09</w:t>
            </w:r>
            <w:r>
              <w:rPr>
                <w:rFonts w:ascii="宋体" w:hAnsi="宋体" w:cs="宋体" w:hint="eastAsia"/>
                <w:sz w:val="24"/>
                <w:szCs w:val="24"/>
              </w:rPr>
              <w:t>︰</w:t>
            </w:r>
            <w:r>
              <w:rPr>
                <w:rFonts w:ascii="宋体" w:hAnsi="宋体" w:hint="eastAsia"/>
                <w:bCs/>
                <w:sz w:val="24"/>
                <w:szCs w:val="24"/>
              </w:rPr>
              <w:t>30</w:t>
            </w:r>
            <w:r>
              <w:rPr>
                <w:rFonts w:ascii="宋体" w:hAnsi="宋体" w:hint="eastAsia"/>
                <w:sz w:val="24"/>
                <w:szCs w:val="24"/>
              </w:rPr>
              <w:t>（北京时间）</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投标截止时间：</w:t>
            </w:r>
            <w:r>
              <w:rPr>
                <w:rFonts w:ascii="宋体" w:hAnsi="宋体"/>
                <w:bCs/>
                <w:sz w:val="24"/>
                <w:szCs w:val="24"/>
              </w:rPr>
              <w:t>202</w:t>
            </w:r>
            <w:r>
              <w:rPr>
                <w:rFonts w:ascii="宋体" w:hAnsi="宋体" w:hint="eastAsia"/>
                <w:bCs/>
                <w:sz w:val="24"/>
                <w:szCs w:val="24"/>
              </w:rPr>
              <w:t>1年11月</w:t>
            </w:r>
            <w:r w:rsidR="002C607F">
              <w:rPr>
                <w:rFonts w:ascii="宋体" w:hAnsi="宋体" w:hint="eastAsia"/>
                <w:bCs/>
                <w:sz w:val="24"/>
                <w:szCs w:val="24"/>
              </w:rPr>
              <w:t>30</w:t>
            </w:r>
            <w:r>
              <w:rPr>
                <w:rFonts w:ascii="宋体" w:hAnsi="宋体" w:hint="eastAsia"/>
                <w:bCs/>
                <w:sz w:val="24"/>
                <w:szCs w:val="24"/>
              </w:rPr>
              <w:t>日</w:t>
            </w:r>
            <w:r>
              <w:rPr>
                <w:rFonts w:ascii="宋体" w:hAnsi="宋体" w:hint="eastAsia"/>
                <w:sz w:val="24"/>
                <w:szCs w:val="24"/>
              </w:rPr>
              <w:t>09</w:t>
            </w:r>
            <w:r>
              <w:rPr>
                <w:rFonts w:ascii="宋体" w:hAnsi="宋体" w:cs="宋体" w:hint="eastAsia"/>
                <w:sz w:val="24"/>
                <w:szCs w:val="24"/>
              </w:rPr>
              <w:t>︰</w:t>
            </w:r>
            <w:r>
              <w:rPr>
                <w:rFonts w:ascii="宋体" w:hAnsi="宋体" w:hint="eastAsia"/>
                <w:bCs/>
                <w:sz w:val="24"/>
                <w:szCs w:val="24"/>
              </w:rPr>
              <w:t>30</w:t>
            </w:r>
            <w:r>
              <w:rPr>
                <w:rFonts w:ascii="宋体" w:hAnsi="宋体" w:hint="eastAsia"/>
                <w:sz w:val="24"/>
                <w:szCs w:val="24"/>
              </w:rPr>
              <w:t>（北京时间）</w:t>
            </w:r>
          </w:p>
          <w:p w:rsidR="00E738FC" w:rsidRDefault="001B503E">
            <w:pPr>
              <w:adjustRightInd w:val="0"/>
              <w:snapToGrid w:val="0"/>
              <w:spacing w:line="360" w:lineRule="auto"/>
              <w:jc w:val="both"/>
              <w:rPr>
                <w:rFonts w:ascii="宋体"/>
                <w:sz w:val="24"/>
                <w:szCs w:val="24"/>
              </w:rPr>
            </w:pPr>
            <w:r>
              <w:rPr>
                <w:rFonts w:ascii="宋体" w:hAnsi="宋体" w:hint="eastAsia"/>
                <w:sz w:val="24"/>
                <w:szCs w:val="24"/>
              </w:rPr>
              <w:t>投标文件接收人：</w:t>
            </w:r>
            <w:r>
              <w:rPr>
                <w:rFonts w:ascii="宋体" w:hAnsi="宋体" w:hint="eastAsia"/>
                <w:sz w:val="24"/>
                <w:szCs w:val="24"/>
                <w:u w:val="single"/>
              </w:rPr>
              <w:t>陈先生</w:t>
            </w:r>
            <w:r>
              <w:rPr>
                <w:rFonts w:ascii="宋体" w:hAnsi="宋体" w:hint="eastAsia"/>
                <w:sz w:val="24"/>
                <w:szCs w:val="24"/>
              </w:rPr>
              <w:t>，联系电话：</w:t>
            </w:r>
            <w:r>
              <w:rPr>
                <w:rFonts w:ascii="宋体" w:hAnsi="宋体"/>
                <w:sz w:val="24"/>
                <w:szCs w:val="24"/>
                <w:u w:val="single"/>
              </w:rPr>
              <w:t xml:space="preserve">020-83576900 </w:t>
            </w:r>
            <w:r>
              <w:rPr>
                <w:rFonts w:ascii="宋体" w:hAnsi="宋体" w:hint="eastAsia"/>
                <w:sz w:val="24"/>
                <w:szCs w:val="24"/>
              </w:rPr>
              <w:t>，传真：</w:t>
            </w:r>
            <w:r>
              <w:rPr>
                <w:rFonts w:ascii="宋体" w:hAnsi="宋体"/>
                <w:sz w:val="24"/>
                <w:szCs w:val="24"/>
                <w:u w:val="single"/>
              </w:rPr>
              <w:t>020-83499619</w:t>
            </w:r>
          </w:p>
        </w:tc>
      </w:tr>
      <w:tr w:rsidR="00E738FC">
        <w:trPr>
          <w:cantSplit/>
          <w:trHeight w:val="530"/>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7</w:t>
            </w:r>
          </w:p>
        </w:tc>
        <w:tc>
          <w:tcPr>
            <w:tcW w:w="8043" w:type="dxa"/>
            <w:vAlign w:val="center"/>
          </w:tcPr>
          <w:p w:rsidR="00E738FC" w:rsidRDefault="001B503E">
            <w:pPr>
              <w:adjustRightInd w:val="0"/>
              <w:snapToGrid w:val="0"/>
              <w:spacing w:line="360" w:lineRule="auto"/>
              <w:jc w:val="both"/>
              <w:rPr>
                <w:rFonts w:ascii="宋体"/>
                <w:bCs/>
                <w:sz w:val="24"/>
                <w:szCs w:val="24"/>
              </w:rPr>
            </w:pPr>
            <w:r>
              <w:rPr>
                <w:rFonts w:ascii="宋体" w:hAnsi="宋体" w:hint="eastAsia"/>
                <w:sz w:val="24"/>
                <w:szCs w:val="24"/>
              </w:rPr>
              <w:t>投标文件正本份数：</w:t>
            </w:r>
            <w:r>
              <w:rPr>
                <w:rFonts w:ascii="宋体" w:hAnsi="宋体"/>
                <w:sz w:val="24"/>
                <w:szCs w:val="24"/>
              </w:rPr>
              <w:t>1</w:t>
            </w:r>
            <w:r>
              <w:rPr>
                <w:rFonts w:ascii="宋体" w:hAnsi="宋体" w:hint="eastAsia"/>
                <w:sz w:val="24"/>
                <w:szCs w:val="24"/>
              </w:rPr>
              <w:t>份；副本份数：</w:t>
            </w:r>
            <w:r>
              <w:rPr>
                <w:rFonts w:ascii="宋体" w:hAnsi="宋体"/>
                <w:sz w:val="24"/>
                <w:szCs w:val="24"/>
              </w:rPr>
              <w:t>4</w:t>
            </w:r>
            <w:r>
              <w:rPr>
                <w:rFonts w:ascii="宋体" w:hAnsi="宋体" w:hint="eastAsia"/>
                <w:sz w:val="24"/>
                <w:szCs w:val="24"/>
              </w:rPr>
              <w:t>份。</w:t>
            </w:r>
            <w:r>
              <w:rPr>
                <w:rFonts w:ascii="宋体" w:hAnsi="宋体" w:hint="eastAsia"/>
                <w:bCs/>
                <w:sz w:val="24"/>
                <w:szCs w:val="24"/>
              </w:rPr>
              <w:t>投标文件须加盖骑缝章。</w:t>
            </w:r>
          </w:p>
        </w:tc>
      </w:tr>
      <w:tr w:rsidR="00E738FC">
        <w:trPr>
          <w:trHeight w:val="782"/>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8</w:t>
            </w:r>
          </w:p>
        </w:tc>
        <w:tc>
          <w:tcPr>
            <w:tcW w:w="8043" w:type="dxa"/>
            <w:vAlign w:val="center"/>
          </w:tcPr>
          <w:p w:rsidR="00E738FC" w:rsidRDefault="001B503E">
            <w:pPr>
              <w:adjustRightInd w:val="0"/>
              <w:snapToGrid w:val="0"/>
              <w:spacing w:line="360" w:lineRule="auto"/>
              <w:jc w:val="both"/>
              <w:rPr>
                <w:rFonts w:ascii="宋体"/>
                <w:sz w:val="24"/>
                <w:szCs w:val="24"/>
              </w:rPr>
            </w:pPr>
            <w:r>
              <w:rPr>
                <w:rFonts w:ascii="宋体" w:hAnsi="宋体" w:hint="eastAsia"/>
                <w:b/>
                <w:sz w:val="24"/>
                <w:szCs w:val="24"/>
              </w:rPr>
              <w:t>开标时间</w:t>
            </w:r>
            <w:r>
              <w:rPr>
                <w:rFonts w:ascii="宋体" w:hAnsi="宋体" w:hint="eastAsia"/>
                <w:sz w:val="24"/>
                <w:szCs w:val="24"/>
              </w:rPr>
              <w:t>：</w:t>
            </w:r>
            <w:r>
              <w:rPr>
                <w:rFonts w:ascii="宋体" w:hAnsi="宋体"/>
                <w:bCs/>
                <w:sz w:val="24"/>
                <w:szCs w:val="24"/>
              </w:rPr>
              <w:t>202</w:t>
            </w:r>
            <w:r>
              <w:rPr>
                <w:rFonts w:ascii="宋体" w:hAnsi="宋体" w:hint="eastAsia"/>
                <w:bCs/>
                <w:sz w:val="24"/>
                <w:szCs w:val="24"/>
              </w:rPr>
              <w:t>1年11月</w:t>
            </w:r>
            <w:r w:rsidR="002C607F">
              <w:rPr>
                <w:rFonts w:ascii="宋体" w:hAnsi="宋体" w:hint="eastAsia"/>
                <w:bCs/>
                <w:sz w:val="24"/>
                <w:szCs w:val="24"/>
              </w:rPr>
              <w:t>30</w:t>
            </w:r>
            <w:r>
              <w:rPr>
                <w:rFonts w:ascii="宋体" w:hAnsi="宋体" w:hint="eastAsia"/>
                <w:bCs/>
                <w:sz w:val="24"/>
                <w:szCs w:val="24"/>
              </w:rPr>
              <w:t>日</w:t>
            </w:r>
            <w:r>
              <w:rPr>
                <w:rFonts w:ascii="宋体" w:hAnsi="宋体" w:hint="eastAsia"/>
                <w:sz w:val="24"/>
                <w:szCs w:val="24"/>
              </w:rPr>
              <w:t>09</w:t>
            </w:r>
            <w:r>
              <w:rPr>
                <w:rFonts w:ascii="宋体" w:hAnsi="宋体" w:cs="宋体" w:hint="eastAsia"/>
                <w:sz w:val="24"/>
                <w:szCs w:val="24"/>
              </w:rPr>
              <w:t>︰</w:t>
            </w:r>
            <w:r>
              <w:rPr>
                <w:rFonts w:ascii="宋体" w:hAnsi="宋体" w:hint="eastAsia"/>
                <w:bCs/>
                <w:sz w:val="24"/>
                <w:szCs w:val="24"/>
              </w:rPr>
              <w:t>30（北京时间）</w:t>
            </w:r>
          </w:p>
          <w:p w:rsidR="00E738FC" w:rsidRDefault="001B503E">
            <w:pPr>
              <w:adjustRightInd w:val="0"/>
              <w:snapToGrid w:val="0"/>
              <w:spacing w:line="360" w:lineRule="auto"/>
              <w:jc w:val="both"/>
              <w:rPr>
                <w:rFonts w:ascii="宋体"/>
                <w:sz w:val="24"/>
                <w:szCs w:val="24"/>
              </w:rPr>
            </w:pPr>
            <w:r>
              <w:rPr>
                <w:rFonts w:ascii="宋体" w:hAnsi="宋体" w:hint="eastAsia"/>
                <w:b/>
                <w:sz w:val="24"/>
                <w:szCs w:val="24"/>
              </w:rPr>
              <w:t>开标地点</w:t>
            </w:r>
            <w:r>
              <w:rPr>
                <w:rFonts w:ascii="宋体" w:hAnsi="宋体" w:hint="eastAsia"/>
                <w:sz w:val="24"/>
                <w:szCs w:val="24"/>
              </w:rPr>
              <w:t>：招标公告指定地点</w:t>
            </w:r>
          </w:p>
        </w:tc>
      </w:tr>
      <w:tr w:rsidR="00E738FC">
        <w:trPr>
          <w:trHeight w:val="427"/>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9</w:t>
            </w:r>
          </w:p>
        </w:tc>
        <w:tc>
          <w:tcPr>
            <w:tcW w:w="8043" w:type="dxa"/>
            <w:vAlign w:val="center"/>
          </w:tcPr>
          <w:p w:rsidR="00E738FC" w:rsidRDefault="001B503E">
            <w:pPr>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签订合同地点</w:t>
            </w:r>
            <w:r>
              <w:rPr>
                <w:rFonts w:ascii="宋体" w:hAnsi="宋体" w:hint="eastAsia"/>
                <w:color w:val="000000" w:themeColor="text1"/>
                <w:sz w:val="24"/>
                <w:szCs w:val="24"/>
              </w:rPr>
              <w:t>：</w:t>
            </w:r>
            <w:r>
              <w:rPr>
                <w:rFonts w:ascii="宋体" w:hAnsi="宋体" w:hint="eastAsia"/>
                <w:color w:val="000000" w:themeColor="text1"/>
                <w:sz w:val="24"/>
                <w:szCs w:val="24"/>
                <w:u w:val="single"/>
              </w:rPr>
              <w:t>采购人指定地点</w:t>
            </w:r>
          </w:p>
        </w:tc>
      </w:tr>
      <w:tr w:rsidR="00E738FC">
        <w:trPr>
          <w:trHeight w:val="428"/>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10</w:t>
            </w:r>
          </w:p>
        </w:tc>
        <w:tc>
          <w:tcPr>
            <w:tcW w:w="8043" w:type="dxa"/>
            <w:vAlign w:val="center"/>
          </w:tcPr>
          <w:p w:rsidR="00E738FC" w:rsidRDefault="001B503E">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交货地点</w:t>
            </w:r>
            <w:r>
              <w:rPr>
                <w:rFonts w:ascii="宋体" w:hAnsi="宋体" w:hint="eastAsia"/>
                <w:color w:val="000000" w:themeColor="text1"/>
                <w:sz w:val="24"/>
                <w:szCs w:val="24"/>
              </w:rPr>
              <w:t>：海南省万宁市兴隆热带植物园</w:t>
            </w:r>
          </w:p>
        </w:tc>
      </w:tr>
      <w:tr w:rsidR="00E738FC">
        <w:trPr>
          <w:trHeight w:val="607"/>
        </w:trPr>
        <w:tc>
          <w:tcPr>
            <w:tcW w:w="945" w:type="dxa"/>
            <w:vAlign w:val="center"/>
          </w:tcPr>
          <w:p w:rsidR="00E738FC" w:rsidRDefault="001B503E">
            <w:pPr>
              <w:spacing w:line="360" w:lineRule="auto"/>
              <w:jc w:val="center"/>
              <w:rPr>
                <w:rFonts w:ascii="宋体"/>
                <w:color w:val="000000" w:themeColor="text1"/>
                <w:sz w:val="24"/>
                <w:szCs w:val="24"/>
              </w:rPr>
            </w:pPr>
            <w:r>
              <w:rPr>
                <w:rFonts w:ascii="宋体" w:hAnsi="宋体"/>
                <w:color w:val="000000" w:themeColor="text1"/>
                <w:sz w:val="24"/>
                <w:szCs w:val="24"/>
              </w:rPr>
              <w:t>11</w:t>
            </w:r>
          </w:p>
        </w:tc>
        <w:tc>
          <w:tcPr>
            <w:tcW w:w="8043" w:type="dxa"/>
          </w:tcPr>
          <w:p w:rsidR="00E738FC" w:rsidRDefault="001B503E">
            <w:pPr>
              <w:spacing w:line="360" w:lineRule="auto"/>
              <w:rPr>
                <w:rFonts w:ascii="宋体"/>
                <w:color w:val="000000" w:themeColor="text1"/>
                <w:sz w:val="24"/>
              </w:rPr>
            </w:pPr>
            <w:r>
              <w:rPr>
                <w:rFonts w:ascii="宋体" w:hAnsi="宋体" w:hint="eastAsia"/>
                <w:b/>
                <w:color w:val="000000" w:themeColor="text1"/>
                <w:sz w:val="24"/>
                <w:szCs w:val="24"/>
              </w:rPr>
              <w:t>交货期</w:t>
            </w:r>
            <w:r>
              <w:rPr>
                <w:rFonts w:ascii="宋体" w:hAnsi="宋体" w:hint="eastAsia"/>
                <w:color w:val="000000" w:themeColor="text1"/>
                <w:sz w:val="24"/>
                <w:szCs w:val="24"/>
              </w:rPr>
              <w:t>：合同签订后，国产产品6</w:t>
            </w:r>
            <w:r>
              <w:rPr>
                <w:rFonts w:ascii="宋体" w:hAnsi="宋体"/>
                <w:color w:val="000000" w:themeColor="text1"/>
                <w:sz w:val="24"/>
                <w:szCs w:val="24"/>
              </w:rPr>
              <w:t>0</w:t>
            </w:r>
            <w:r>
              <w:rPr>
                <w:rFonts w:ascii="宋体" w:hAnsi="宋体" w:hint="eastAsia"/>
                <w:color w:val="000000" w:themeColor="text1"/>
                <w:sz w:val="24"/>
                <w:szCs w:val="24"/>
              </w:rPr>
              <w:t>天（日历天）内完成交货、安装、调试、提供相应技术服务，保证项目交付采购人验收通过。</w:t>
            </w:r>
          </w:p>
        </w:tc>
      </w:tr>
    </w:tbl>
    <w:p w:rsidR="00E738FC" w:rsidRDefault="001B503E">
      <w:pPr>
        <w:pStyle w:val="25"/>
        <w:rPr>
          <w:color w:val="000000" w:themeColor="text1"/>
        </w:rPr>
      </w:pPr>
      <w:bookmarkStart w:id="13" w:name="_Toc346088902"/>
      <w:r>
        <w:rPr>
          <w:color w:val="000000" w:themeColor="text1"/>
        </w:rPr>
        <w:br w:type="page"/>
      </w:r>
      <w:bookmarkStart w:id="14" w:name="_Toc86130413"/>
      <w:r>
        <w:rPr>
          <w:rFonts w:hint="eastAsia"/>
          <w:color w:val="000000" w:themeColor="text1"/>
        </w:rPr>
        <w:lastRenderedPageBreak/>
        <w:t>一、总则</w:t>
      </w:r>
      <w:bookmarkEnd w:id="13"/>
      <w:bookmarkEnd w:id="14"/>
    </w:p>
    <w:p w:rsidR="00E738FC" w:rsidRDefault="00E738FC">
      <w:pPr>
        <w:spacing w:line="520" w:lineRule="exact"/>
        <w:ind w:firstLineChars="200" w:firstLine="562"/>
        <w:jc w:val="both"/>
        <w:rPr>
          <w:rFonts w:ascii="宋体"/>
          <w:b/>
          <w:color w:val="000000" w:themeColor="text1"/>
          <w:sz w:val="28"/>
          <w:szCs w:val="28"/>
        </w:rPr>
      </w:pP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．适用范围</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本招标文件仅适用于采购代理机构组织的本次招标投标活动。</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．定义</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“采购人</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中国热带农业科学院香料饮料研究所</w:t>
      </w:r>
      <w:r>
        <w:rPr>
          <w:rFonts w:ascii="宋体" w:hAnsi="宋体" w:hint="eastAsia"/>
          <w:color w:val="000000" w:themeColor="text1"/>
          <w:sz w:val="24"/>
          <w:szCs w:val="24"/>
        </w:rPr>
        <w:t>。</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2.2.</w:t>
      </w:r>
      <w:r>
        <w:rPr>
          <w:rFonts w:ascii="宋体" w:hAnsi="宋体" w:hint="eastAsia"/>
          <w:color w:val="000000" w:themeColor="text1"/>
          <w:sz w:val="24"/>
          <w:szCs w:val="24"/>
        </w:rPr>
        <w:t>“业主</w:t>
      </w:r>
      <w:r>
        <w:rPr>
          <w:rFonts w:ascii="宋体" w:hAnsi="宋体"/>
          <w:color w:val="000000" w:themeColor="text1"/>
          <w:sz w:val="24"/>
          <w:szCs w:val="24"/>
        </w:rPr>
        <w:t>/</w:t>
      </w:r>
      <w:r>
        <w:rPr>
          <w:rFonts w:ascii="宋体" w:hAnsi="宋体" w:hint="eastAsia"/>
          <w:color w:val="000000" w:themeColor="text1"/>
          <w:sz w:val="24"/>
          <w:szCs w:val="24"/>
        </w:rPr>
        <w:t>用户</w:t>
      </w:r>
      <w:r>
        <w:rPr>
          <w:rFonts w:ascii="宋体" w:hint="eastAsia"/>
          <w:color w:val="000000" w:themeColor="text1"/>
          <w:sz w:val="24"/>
          <w:szCs w:val="24"/>
        </w:rPr>
        <w:t>”</w:t>
      </w:r>
      <w:r>
        <w:rPr>
          <w:rFonts w:ascii="宋体" w:hAnsi="宋体" w:hint="eastAsia"/>
          <w:color w:val="000000" w:themeColor="text1"/>
          <w:sz w:val="24"/>
          <w:szCs w:val="24"/>
        </w:rPr>
        <w:t>系指本项目的最终使用单位。</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2.3.</w:t>
      </w:r>
      <w:r>
        <w:rPr>
          <w:rFonts w:ascii="宋体" w:hAnsi="宋体" w:hint="eastAsia"/>
          <w:color w:val="000000" w:themeColor="text1"/>
          <w:sz w:val="24"/>
          <w:szCs w:val="24"/>
        </w:rPr>
        <w:t>“采购代理机构</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广州程启招标代理有限公司</w:t>
      </w:r>
      <w:r>
        <w:rPr>
          <w:rFonts w:ascii="宋体" w:hAnsi="宋体" w:hint="eastAsia"/>
          <w:color w:val="000000" w:themeColor="text1"/>
          <w:sz w:val="24"/>
          <w:szCs w:val="24"/>
        </w:rPr>
        <w:t>。</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2.4.</w:t>
      </w:r>
      <w:r>
        <w:rPr>
          <w:rFonts w:ascii="宋体" w:hAnsi="宋体" w:hint="eastAsia"/>
          <w:color w:val="000000" w:themeColor="text1"/>
          <w:sz w:val="24"/>
          <w:szCs w:val="24"/>
        </w:rPr>
        <w:t>“投标人</w:t>
      </w:r>
      <w:r>
        <w:rPr>
          <w:rFonts w:ascii="宋体" w:hint="eastAsia"/>
          <w:color w:val="000000" w:themeColor="text1"/>
          <w:sz w:val="24"/>
          <w:szCs w:val="24"/>
        </w:rPr>
        <w:t>”</w:t>
      </w:r>
      <w:r>
        <w:rPr>
          <w:rFonts w:ascii="宋体" w:hAnsi="宋体" w:hint="eastAsia"/>
          <w:color w:val="000000" w:themeColor="text1"/>
          <w:sz w:val="24"/>
          <w:szCs w:val="24"/>
        </w:rPr>
        <w:t>系指向采购代理机构提交投标文件的供应商。</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rPr>
        <w:t>中标人：是指经合法招、投标程序评选出来的投标人。</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2.6</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货物、设备</w:t>
      </w:r>
      <w:r>
        <w:rPr>
          <w:rFonts w:ascii="宋体" w:hint="eastAsia"/>
          <w:color w:val="000000" w:themeColor="text1"/>
          <w:sz w:val="24"/>
          <w:szCs w:val="24"/>
        </w:rPr>
        <w:t>”</w:t>
      </w:r>
      <w:r>
        <w:rPr>
          <w:rFonts w:ascii="宋体" w:hAnsi="宋体" w:hint="eastAsia"/>
          <w:color w:val="000000" w:themeColor="text1"/>
          <w:sz w:val="24"/>
          <w:szCs w:val="24"/>
        </w:rPr>
        <w:t>系指乙方按招标文件规定，须向采购人提供的设备、备件、工具、手册及其它技术资料和材料。</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2.7</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服务</w:t>
      </w:r>
      <w:r>
        <w:rPr>
          <w:rFonts w:ascii="宋体" w:hint="eastAsia"/>
          <w:color w:val="000000" w:themeColor="text1"/>
          <w:sz w:val="24"/>
          <w:szCs w:val="24"/>
        </w:rPr>
        <w:t>”</w:t>
      </w:r>
      <w:r>
        <w:rPr>
          <w:rFonts w:ascii="宋体" w:hAnsi="宋体" w:hint="eastAsia"/>
          <w:color w:val="000000" w:themeColor="text1"/>
          <w:sz w:val="24"/>
          <w:szCs w:val="24"/>
        </w:rPr>
        <w:t>系指招标文件规定乙方须承担的有关售后服务。</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2.8</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进口产品</w:t>
      </w:r>
      <w:r>
        <w:rPr>
          <w:rFonts w:ascii="宋体" w:hint="eastAsia"/>
          <w:color w:val="000000" w:themeColor="text1"/>
          <w:sz w:val="24"/>
          <w:szCs w:val="24"/>
        </w:rPr>
        <w:t>”</w:t>
      </w:r>
      <w:r>
        <w:rPr>
          <w:rFonts w:ascii="宋体" w:hAnsi="宋体" w:hint="eastAsia"/>
          <w:color w:val="000000" w:themeColor="text1"/>
          <w:sz w:val="24"/>
          <w:szCs w:val="24"/>
        </w:rPr>
        <w:t>系指通过中国海关报关验放进入中国境内且产自关境外（含海关特殊监管区域）的产品。</w:t>
      </w:r>
    </w:p>
    <w:p w:rsidR="00E738FC" w:rsidRDefault="001B503E">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2.9</w:t>
      </w:r>
      <w:r>
        <w:rPr>
          <w:rFonts w:ascii="宋体"/>
          <w:color w:val="000000" w:themeColor="text1"/>
          <w:sz w:val="24"/>
          <w:szCs w:val="24"/>
        </w:rPr>
        <w:t>.</w:t>
      </w:r>
      <w:r>
        <w:rPr>
          <w:rFonts w:ascii="宋体" w:hAnsi="宋体" w:hint="eastAsia"/>
          <w:color w:val="000000" w:themeColor="text1"/>
          <w:sz w:val="24"/>
          <w:szCs w:val="24"/>
        </w:rPr>
        <w:t>招标文件中的标题或题名仅起引导作用，而不应该作为对招标文件内容的理解或解释。</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．关于限价</w:t>
      </w:r>
    </w:p>
    <w:p w:rsidR="00E738FC" w:rsidRDefault="001B503E">
      <w:pPr>
        <w:spacing w:line="520" w:lineRule="exact"/>
        <w:ind w:firstLineChars="200" w:firstLine="480"/>
        <w:jc w:val="both"/>
        <w:rPr>
          <w:rFonts w:ascii="宋体"/>
          <w:sz w:val="24"/>
          <w:szCs w:val="24"/>
        </w:rPr>
      </w:pPr>
      <w:r>
        <w:rPr>
          <w:rFonts w:ascii="宋体" w:hint="eastAsia"/>
          <w:sz w:val="24"/>
          <w:szCs w:val="24"/>
        </w:rPr>
        <w:t>本项目的最高限价</w:t>
      </w:r>
      <w:r>
        <w:rPr>
          <w:rFonts w:ascii="宋体"/>
          <w:sz w:val="24"/>
          <w:szCs w:val="24"/>
        </w:rPr>
        <w:t>:</w:t>
      </w:r>
      <w:r>
        <w:rPr>
          <w:rFonts w:ascii="宋体" w:hint="eastAsia"/>
          <w:sz w:val="24"/>
          <w:szCs w:val="24"/>
        </w:rPr>
        <w:t>人民币</w:t>
      </w:r>
      <w:r w:rsidR="004A3FA9">
        <w:rPr>
          <w:rFonts w:asciiTheme="minorEastAsia" w:eastAsiaTheme="minorEastAsia" w:hAnsiTheme="minorEastAsia"/>
          <w:sz w:val="24"/>
          <w:szCs w:val="24"/>
        </w:rPr>
        <w:t>1,367,500.00</w:t>
      </w:r>
      <w:r>
        <w:rPr>
          <w:rFonts w:ascii="宋体" w:hint="eastAsia"/>
          <w:sz w:val="24"/>
          <w:szCs w:val="24"/>
        </w:rPr>
        <w:t>元；凡超过最高限价或</w:t>
      </w:r>
      <w:r w:rsidR="00BF07B9">
        <w:rPr>
          <w:rFonts w:ascii="宋体" w:hint="eastAsia"/>
          <w:sz w:val="24"/>
          <w:szCs w:val="24"/>
        </w:rPr>
        <w:t>单项限价</w:t>
      </w:r>
      <w:r>
        <w:rPr>
          <w:rFonts w:ascii="宋体" w:hint="eastAsia"/>
          <w:sz w:val="24"/>
          <w:szCs w:val="24"/>
        </w:rPr>
        <w:t>的投标报价，一律视为无效投标。</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．关于投标项目</w:t>
      </w:r>
    </w:p>
    <w:p w:rsidR="00E738FC" w:rsidRDefault="001B503E">
      <w:pPr>
        <w:spacing w:line="520" w:lineRule="exact"/>
        <w:ind w:firstLineChars="200" w:firstLine="480"/>
        <w:jc w:val="both"/>
        <w:rPr>
          <w:rFonts w:ascii="宋体"/>
          <w:color w:val="FF0000"/>
          <w:sz w:val="24"/>
          <w:szCs w:val="24"/>
        </w:rPr>
      </w:pPr>
      <w:r>
        <w:rPr>
          <w:rFonts w:ascii="宋体" w:hAnsi="宋体" w:hint="eastAsia"/>
          <w:color w:val="000000" w:themeColor="text1"/>
          <w:sz w:val="24"/>
          <w:szCs w:val="24"/>
        </w:rPr>
        <w:t>本项目为中国热带农业科学院香料饮料研究所国家热带香料饮料种质资源圃改扩建项目仪器设备购置项目。投标人必须对项目进行整体投标，不允许仅对其中部分内容进行投标。</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5</w:t>
      </w:r>
      <w:r>
        <w:rPr>
          <w:rFonts w:ascii="宋体" w:eastAsia="宋体" w:hAnsi="宋体" w:hint="eastAsia"/>
          <w:color w:val="000000" w:themeColor="text1"/>
          <w:sz w:val="24"/>
          <w:szCs w:val="24"/>
        </w:rPr>
        <w:t>．合格的投标人</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有能力按照本招标文件规定的要求交付货物、工程和服务的投标单位；</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5.2 </w:t>
      </w:r>
      <w:r>
        <w:rPr>
          <w:rFonts w:ascii="宋体" w:hAnsi="宋体" w:hint="eastAsia"/>
          <w:color w:val="000000" w:themeColor="text1"/>
          <w:sz w:val="24"/>
          <w:szCs w:val="24"/>
        </w:rPr>
        <w:t>投标人参加本次政府采购活动应当符合《中华人民共和国政府采购法》第二十二条的规定并具备招标文件第一章</w:t>
      </w:r>
      <w:r>
        <w:rPr>
          <w:rFonts w:ascii="宋体" w:hint="eastAsia"/>
          <w:color w:val="000000" w:themeColor="text1"/>
          <w:sz w:val="24"/>
          <w:szCs w:val="24"/>
        </w:rPr>
        <w:t>“</w:t>
      </w:r>
      <w:r>
        <w:rPr>
          <w:rFonts w:ascii="宋体" w:hAnsi="宋体" w:hint="eastAsia"/>
          <w:color w:val="000000" w:themeColor="text1"/>
          <w:sz w:val="24"/>
          <w:szCs w:val="24"/>
        </w:rPr>
        <w:t>供应商资格条件</w:t>
      </w:r>
      <w:r>
        <w:rPr>
          <w:rFonts w:ascii="宋体" w:hint="eastAsia"/>
          <w:color w:val="000000" w:themeColor="text1"/>
          <w:sz w:val="24"/>
          <w:szCs w:val="24"/>
        </w:rPr>
        <w:t>”</w:t>
      </w:r>
      <w:r>
        <w:rPr>
          <w:rFonts w:ascii="宋体" w:hAnsi="宋体" w:hint="eastAsia"/>
          <w:color w:val="000000" w:themeColor="text1"/>
          <w:sz w:val="24"/>
          <w:szCs w:val="24"/>
        </w:rPr>
        <w:t>规定的条件；</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投标人应遵守中华人民共和国的有关法律、法规。</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．投标费用</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无论招标投标过程中的做法和结果如何，投标人均自行承担所有与参加投标有关的全部费用。</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7</w:t>
      </w:r>
      <w:r>
        <w:rPr>
          <w:rFonts w:ascii="宋体" w:eastAsia="宋体" w:hAnsi="宋体" w:hint="eastAsia"/>
          <w:color w:val="000000" w:themeColor="text1"/>
          <w:sz w:val="24"/>
          <w:szCs w:val="24"/>
        </w:rPr>
        <w:t>．法律适用</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本次招标活动及由本次招标产生的合同受中华人民共和国的法律制约和保护。</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8</w:t>
      </w:r>
      <w:r>
        <w:rPr>
          <w:rFonts w:ascii="宋体" w:eastAsia="宋体" w:hAnsi="宋体" w:hint="eastAsia"/>
          <w:color w:val="000000" w:themeColor="text1"/>
          <w:sz w:val="24"/>
          <w:szCs w:val="24"/>
        </w:rPr>
        <w:t>．招标文件的约束力</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8.l </w:t>
      </w:r>
      <w:r>
        <w:rPr>
          <w:rFonts w:ascii="宋体" w:hAnsi="宋体" w:hint="eastAsia"/>
          <w:color w:val="000000" w:themeColor="text1"/>
          <w:sz w:val="24"/>
          <w:szCs w:val="24"/>
        </w:rPr>
        <w:t>投标人一旦购买了本招标文件并在</w:t>
      </w:r>
      <w:r>
        <w:rPr>
          <w:rFonts w:ascii="宋体" w:hAnsi="宋体"/>
          <w:color w:val="000000" w:themeColor="text1"/>
          <w:sz w:val="24"/>
          <w:szCs w:val="24"/>
        </w:rPr>
        <w:t>7</w:t>
      </w:r>
      <w:r>
        <w:rPr>
          <w:rFonts w:ascii="宋体" w:hAnsi="宋体" w:hint="eastAsia"/>
          <w:color w:val="000000" w:themeColor="text1"/>
          <w:sz w:val="24"/>
          <w:szCs w:val="24"/>
        </w:rPr>
        <w:t>个工作日内未对采购代理机构提出书面质疑，即被认为接受了本招标文件中的所有条款和规定。</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本招标文件由采购代理机构负责解释。</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25"/>
        <w:rPr>
          <w:color w:val="000000" w:themeColor="text1"/>
        </w:rPr>
      </w:pPr>
      <w:bookmarkStart w:id="15" w:name="_Toc346088903"/>
      <w:bookmarkStart w:id="16" w:name="_Toc86130414"/>
      <w:r>
        <w:rPr>
          <w:rFonts w:hint="eastAsia"/>
          <w:color w:val="000000" w:themeColor="text1"/>
        </w:rPr>
        <w:t>二、招标文件</w:t>
      </w:r>
      <w:bookmarkEnd w:id="15"/>
      <w:bookmarkEnd w:id="16"/>
    </w:p>
    <w:p w:rsidR="00E738FC" w:rsidRDefault="00E738FC">
      <w:pPr>
        <w:spacing w:line="520" w:lineRule="exact"/>
        <w:ind w:firstLineChars="200" w:firstLine="562"/>
        <w:jc w:val="both"/>
        <w:rPr>
          <w:rFonts w:ascii="宋体"/>
          <w:b/>
          <w:color w:val="000000" w:themeColor="text1"/>
          <w:sz w:val="28"/>
          <w:szCs w:val="28"/>
        </w:rPr>
      </w:pPr>
    </w:p>
    <w:p w:rsidR="00E738FC" w:rsidRDefault="001B503E">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9</w:t>
      </w:r>
      <w:r>
        <w:rPr>
          <w:rFonts w:ascii="宋体" w:hAnsi="宋体" w:hint="eastAsia"/>
          <w:b/>
          <w:color w:val="000000" w:themeColor="text1"/>
          <w:sz w:val="24"/>
          <w:szCs w:val="24"/>
        </w:rPr>
        <w:t>．招标文件的组成</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9.l </w:t>
      </w:r>
      <w:r>
        <w:rPr>
          <w:rFonts w:ascii="宋体" w:hAnsi="宋体" w:hint="eastAsia"/>
          <w:color w:val="000000" w:themeColor="text1"/>
          <w:sz w:val="24"/>
          <w:szCs w:val="24"/>
        </w:rPr>
        <w:t>招标文件由六章组成，包括：</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第一章 投标邀请函</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第二章 投标人须知</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第三章 采购人需求</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第四章 设备采购合同</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第五章 投标文件格式</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第六章 评标文件</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请仔细检查招标文件是否齐全，如有缺漏，请立即与采购代理机构联系解决。</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 </w:t>
      </w:r>
      <w:r>
        <w:rPr>
          <w:rFonts w:ascii="宋体" w:hAnsi="宋体" w:hint="eastAsia"/>
          <w:color w:val="000000" w:themeColor="text1"/>
          <w:sz w:val="24"/>
          <w:szCs w:val="24"/>
        </w:rPr>
        <w:t>投标人被视为充分熟悉本招标项目所在地的与履行合同有关的各种情况，包括自然环境、气候条件、劳动力及公用设施等，本招标文件不再对上述情况进行描述。</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9.3 </w:t>
      </w:r>
      <w:r>
        <w:rPr>
          <w:rFonts w:ascii="宋体" w:hAnsi="宋体" w:hint="eastAsia"/>
          <w:color w:val="000000" w:themeColor="text1"/>
          <w:sz w:val="24"/>
          <w:szCs w:val="24"/>
        </w:rPr>
        <w:t>投标人必须详阅招标文件的所有条款、文件及表格格式。投标人若未按招标文件的要求和规范编制、提交投标文件，将有可能导致投标文件被拒绝接受，所造成的负面后果由投标人负责。</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10</w:t>
      </w:r>
      <w:r>
        <w:rPr>
          <w:rFonts w:ascii="宋体" w:eastAsia="宋体" w:hAnsi="宋体" w:hint="eastAsia"/>
          <w:color w:val="000000" w:themeColor="text1"/>
          <w:sz w:val="24"/>
          <w:szCs w:val="24"/>
        </w:rPr>
        <w:t>．招标文件的澄清</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w:t>
      </w:r>
      <w:r>
        <w:rPr>
          <w:rFonts w:ascii="宋体" w:hAnsi="宋体"/>
          <w:color w:val="000000" w:themeColor="text1"/>
          <w:sz w:val="24"/>
          <w:szCs w:val="24"/>
        </w:rPr>
        <w:t>15</w:t>
      </w:r>
      <w:r>
        <w:rPr>
          <w:rFonts w:ascii="宋体" w:hAnsi="宋体" w:hint="eastAsia"/>
          <w:color w:val="000000" w:themeColor="text1"/>
          <w:sz w:val="24"/>
          <w:szCs w:val="24"/>
        </w:rPr>
        <w:t>日前采购代理机构将以书面形式进行澄清，同时采购代理机构将澄清内容（包括所提问题，但不包括问题来源）分发给所有购买了同一招标文件的投标人。澄清内容将作为招标文件的组成部分，对所有投标人有约束力。</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11</w:t>
      </w:r>
      <w:r>
        <w:rPr>
          <w:rFonts w:ascii="宋体" w:eastAsia="宋体" w:hAnsi="宋体" w:hint="eastAsia"/>
          <w:color w:val="000000" w:themeColor="text1"/>
          <w:sz w:val="24"/>
          <w:szCs w:val="24"/>
        </w:rPr>
        <w:t>．招标文件的更正或补充</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在投标截止时间前</w:t>
      </w:r>
      <w:r>
        <w:rPr>
          <w:rFonts w:ascii="宋体" w:hAnsi="宋体"/>
          <w:color w:val="000000" w:themeColor="text1"/>
          <w:sz w:val="24"/>
          <w:szCs w:val="24"/>
        </w:rPr>
        <w:t>15</w:t>
      </w:r>
      <w:r>
        <w:rPr>
          <w:rFonts w:ascii="宋体" w:hAnsi="宋体" w:hint="eastAsia"/>
          <w:color w:val="000000" w:themeColor="text1"/>
          <w:sz w:val="24"/>
          <w:szCs w:val="24"/>
        </w:rPr>
        <w:t>日，采购代理机构均可对招标文件用更正公告的方式进行修正。</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对招标文件的更正，将以书面形式通知所有投标人。更正公告将作为招标文件的组成部分，对所有投标人有约束力。</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当招标文件与更正公告的内容相互矛盾时，以采购代理机构最后发出的更正公告为准。</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投标人在收到更正公告后，应于</w:t>
      </w:r>
      <w:r>
        <w:rPr>
          <w:rFonts w:ascii="宋体" w:hAnsi="宋体"/>
          <w:color w:val="000000" w:themeColor="text1"/>
          <w:sz w:val="24"/>
          <w:szCs w:val="24"/>
        </w:rPr>
        <w:t>1</w:t>
      </w:r>
      <w:r>
        <w:rPr>
          <w:rFonts w:ascii="宋体" w:hAnsi="宋体" w:hint="eastAsia"/>
          <w:color w:val="000000" w:themeColor="text1"/>
          <w:sz w:val="24"/>
          <w:szCs w:val="24"/>
        </w:rPr>
        <w:t>个工作日内正式书面回函采购代理机构。逾期不回的，采购代理机构视同投标人已收到更正公告。</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为使投标人有足够的时间按招标文件的更正要求修正投标文件，采购代理机构有权决定推迟投标截止日期和开标时间，并将此变更书面通知所有购买了同一招标文件的投标人。</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25"/>
        <w:rPr>
          <w:color w:val="000000" w:themeColor="text1"/>
        </w:rPr>
      </w:pPr>
      <w:bookmarkStart w:id="17" w:name="_Toc346088904"/>
      <w:bookmarkStart w:id="18" w:name="_Toc86130415"/>
      <w:r>
        <w:rPr>
          <w:rFonts w:hint="eastAsia"/>
          <w:color w:val="000000" w:themeColor="text1"/>
        </w:rPr>
        <w:t>三、投标文件</w:t>
      </w:r>
      <w:bookmarkEnd w:id="17"/>
      <w:bookmarkEnd w:id="18"/>
    </w:p>
    <w:p w:rsidR="00E738FC" w:rsidRDefault="00E738FC">
      <w:pPr>
        <w:spacing w:line="520" w:lineRule="exact"/>
        <w:ind w:firstLineChars="200" w:firstLine="562"/>
        <w:jc w:val="both"/>
        <w:rPr>
          <w:rFonts w:ascii="宋体"/>
          <w:b/>
          <w:color w:val="000000" w:themeColor="text1"/>
          <w:sz w:val="28"/>
          <w:szCs w:val="28"/>
        </w:rPr>
      </w:pP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12</w:t>
      </w:r>
      <w:r>
        <w:rPr>
          <w:rFonts w:ascii="宋体" w:eastAsia="宋体" w:hAnsi="宋体" w:hint="eastAsia"/>
          <w:color w:val="000000" w:themeColor="text1"/>
          <w:sz w:val="24"/>
          <w:szCs w:val="24"/>
        </w:rPr>
        <w:t>．投标文件的语言及度量衡</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投标文件以及投标人与采购代理机构之间的所有书面往来都应用简体中文书写。</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12.2 </w:t>
      </w:r>
      <w:r>
        <w:rPr>
          <w:rFonts w:ascii="宋体" w:hAnsi="宋体" w:hint="eastAsia"/>
          <w:color w:val="000000" w:themeColor="text1"/>
          <w:sz w:val="24"/>
          <w:szCs w:val="24"/>
        </w:rPr>
        <w:t>投标人已印刷好的资料如产品样本、说明书等（即产品彩页）可以用其他语言，但其中要点应附有中文译文。在解释投标文件时，以译文为准。所投设备的名称必须采用规范的中英文名称，如提供的设备名称与招标文件不一致时，投标人必须做出澄清，中标后签订的合同与相关票据等也必须与设备的规范名称一致。</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除在招标文件第五部分中另有规定外，度量衡单位应使用国际单位制。</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12.4 </w:t>
      </w:r>
      <w:r>
        <w:rPr>
          <w:rFonts w:ascii="宋体" w:hAnsi="宋体" w:hint="eastAsia"/>
          <w:color w:val="000000" w:themeColor="text1"/>
          <w:sz w:val="24"/>
          <w:szCs w:val="24"/>
        </w:rPr>
        <w:t>本招标文件所表述的时间均为北京时间。</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13</w:t>
      </w:r>
      <w:r>
        <w:rPr>
          <w:rFonts w:ascii="宋体" w:eastAsia="宋体" w:hAnsi="宋体" w:hint="eastAsia"/>
          <w:color w:val="000000" w:themeColor="text1"/>
          <w:sz w:val="24"/>
          <w:szCs w:val="24"/>
        </w:rPr>
        <w:t>．投标文件的组成</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13.1</w:t>
      </w:r>
      <w:r>
        <w:rPr>
          <w:rFonts w:ascii="宋体" w:hAnsi="宋体" w:hint="eastAsia"/>
          <w:color w:val="000000" w:themeColor="text1"/>
          <w:sz w:val="24"/>
          <w:szCs w:val="24"/>
        </w:rPr>
        <w:t>投标文件应包括下列部分（目录及有关格式按招标文件第五部分</w:t>
      </w:r>
      <w:r>
        <w:rPr>
          <w:rFonts w:ascii="宋体" w:hint="eastAsia"/>
          <w:color w:val="000000" w:themeColor="text1"/>
          <w:sz w:val="24"/>
          <w:szCs w:val="24"/>
        </w:rPr>
        <w:t>“</w:t>
      </w:r>
      <w:r>
        <w:rPr>
          <w:rFonts w:ascii="宋体" w:hAnsi="宋体" w:hint="eastAsia"/>
          <w:color w:val="000000" w:themeColor="text1"/>
          <w:sz w:val="24"/>
          <w:szCs w:val="24"/>
        </w:rPr>
        <w:t>投标文件格式</w:t>
      </w:r>
      <w:r>
        <w:rPr>
          <w:rFonts w:ascii="宋体" w:hint="eastAsia"/>
          <w:color w:val="000000" w:themeColor="text1"/>
          <w:sz w:val="24"/>
          <w:szCs w:val="24"/>
        </w:rPr>
        <w:t>”</w:t>
      </w:r>
      <w:r>
        <w:rPr>
          <w:rFonts w:ascii="宋体" w:hAnsi="宋体" w:hint="eastAsia"/>
          <w:color w:val="000000" w:themeColor="text1"/>
          <w:sz w:val="24"/>
          <w:szCs w:val="24"/>
        </w:rPr>
        <w:t>要求）：《第五章投标文件格式》</w:t>
      </w:r>
    </w:p>
    <w:p w:rsidR="00E738FC" w:rsidRDefault="001B503E">
      <w:pPr>
        <w:spacing w:line="520" w:lineRule="exact"/>
        <w:ind w:firstLineChars="200" w:firstLine="480"/>
        <w:jc w:val="both"/>
        <w:rPr>
          <w:rFonts w:ascii="宋体" w:hAnsi="宋体"/>
          <w:color w:val="000000" w:themeColor="text1"/>
          <w:sz w:val="24"/>
          <w:szCs w:val="24"/>
        </w:rPr>
      </w:pPr>
      <w:r>
        <w:rPr>
          <w:rFonts w:ascii="宋体" w:hAnsi="宋体"/>
          <w:color w:val="000000" w:themeColor="text1"/>
          <w:sz w:val="24"/>
          <w:szCs w:val="24"/>
        </w:rPr>
        <w:t>13.2</w:t>
      </w:r>
      <w:r>
        <w:rPr>
          <w:rFonts w:ascii="宋体" w:hAnsi="宋体" w:hint="eastAsia"/>
          <w:color w:val="000000" w:themeColor="text1"/>
          <w:sz w:val="24"/>
          <w:szCs w:val="24"/>
        </w:rPr>
        <w:t>制造商的代理授权书</w:t>
      </w:r>
    </w:p>
    <w:p w:rsidR="00E738FC" w:rsidRDefault="001B503E">
      <w:pPr>
        <w:spacing w:line="520" w:lineRule="exact"/>
        <w:ind w:firstLineChars="200" w:firstLine="480"/>
        <w:jc w:val="both"/>
        <w:rPr>
          <w:rFonts w:ascii="宋体"/>
          <w:b/>
          <w:color w:val="000000" w:themeColor="text1"/>
          <w:sz w:val="24"/>
          <w:szCs w:val="24"/>
        </w:rPr>
      </w:pPr>
      <w:r>
        <w:rPr>
          <w:rFonts w:ascii="宋体" w:hint="eastAsia"/>
          <w:color w:val="000000" w:themeColor="text1"/>
          <w:sz w:val="24"/>
          <w:szCs w:val="24"/>
        </w:rPr>
        <w:t>★</w:t>
      </w:r>
      <w:r>
        <w:rPr>
          <w:rFonts w:ascii="宋体" w:hAnsi="宋体" w:hint="eastAsia"/>
          <w:b/>
          <w:color w:val="000000" w:themeColor="text1"/>
          <w:sz w:val="24"/>
          <w:szCs w:val="24"/>
        </w:rPr>
        <w:t>进口仪器设备单台件投标价</w:t>
      </w:r>
      <w:r>
        <w:rPr>
          <w:rFonts w:ascii="宋体" w:hAnsi="宋体"/>
          <w:b/>
          <w:color w:val="000000" w:themeColor="text1"/>
          <w:sz w:val="24"/>
          <w:szCs w:val="24"/>
        </w:rPr>
        <w:t>5</w:t>
      </w:r>
      <w:r>
        <w:rPr>
          <w:rFonts w:ascii="宋体" w:hAnsi="宋体" w:hint="eastAsia"/>
          <w:b/>
          <w:color w:val="000000" w:themeColor="text1"/>
          <w:sz w:val="24"/>
          <w:szCs w:val="24"/>
        </w:rPr>
        <w:t>万元人民币以上（含</w:t>
      </w:r>
      <w:r>
        <w:rPr>
          <w:rFonts w:ascii="宋体" w:hAnsi="宋体"/>
          <w:b/>
          <w:color w:val="000000" w:themeColor="text1"/>
          <w:sz w:val="24"/>
          <w:szCs w:val="24"/>
        </w:rPr>
        <w:t>5</w:t>
      </w:r>
      <w:r>
        <w:rPr>
          <w:rFonts w:ascii="宋体" w:hAnsi="宋体" w:hint="eastAsia"/>
          <w:b/>
          <w:color w:val="000000" w:themeColor="text1"/>
          <w:sz w:val="24"/>
          <w:szCs w:val="24"/>
        </w:rPr>
        <w:t>万元）的，需提交制造商的代理授权书。</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若投标人未按招标文件的要求提供资料，或未对招标文件做出实质性响应，将导致投标文件被视为无效。</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14</w:t>
      </w:r>
      <w:r>
        <w:rPr>
          <w:rFonts w:ascii="宋体" w:eastAsia="宋体" w:hAnsi="宋体" w:hint="eastAsia"/>
          <w:color w:val="000000" w:themeColor="text1"/>
          <w:sz w:val="24"/>
          <w:szCs w:val="24"/>
        </w:rPr>
        <w:t>．投标报价</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14.1</w:t>
      </w:r>
      <w:r>
        <w:rPr>
          <w:rFonts w:ascii="宋体" w:hAnsi="宋体" w:hint="eastAsia"/>
          <w:color w:val="000000" w:themeColor="text1"/>
          <w:sz w:val="24"/>
          <w:szCs w:val="24"/>
        </w:rPr>
        <w:t>本次采购中，投标人的报价应包括</w:t>
      </w:r>
      <w:r>
        <w:rPr>
          <w:rFonts w:ascii="宋体" w:hAnsi="宋体" w:hint="eastAsia"/>
          <w:b/>
          <w:bCs/>
          <w:color w:val="000000" w:themeColor="text1"/>
          <w:sz w:val="24"/>
          <w:szCs w:val="24"/>
        </w:rPr>
        <w:t>全部货物、服务的价格及相关税费、运输到指定地点的装运费用、安装调试、培训、售后服务等</w:t>
      </w:r>
      <w:r>
        <w:rPr>
          <w:rFonts w:ascii="宋体" w:hAnsi="宋体" w:hint="eastAsia"/>
          <w:color w:val="000000" w:themeColor="text1"/>
          <w:sz w:val="24"/>
          <w:szCs w:val="24"/>
        </w:rPr>
        <w:t>其他有关的所有费用。</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14.2</w:t>
      </w:r>
      <w:r>
        <w:rPr>
          <w:rFonts w:ascii="宋体" w:hAnsi="宋体" w:hint="eastAsia"/>
          <w:color w:val="000000" w:themeColor="text1"/>
          <w:sz w:val="24"/>
          <w:szCs w:val="24"/>
        </w:rPr>
        <w:t>采购代理机构不接受任何有选择的报价。</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15. </w:t>
      </w:r>
      <w:r>
        <w:rPr>
          <w:rFonts w:ascii="宋体" w:eastAsia="宋体" w:hAnsi="宋体" w:hint="eastAsia"/>
          <w:color w:val="000000" w:themeColor="text1"/>
          <w:sz w:val="24"/>
          <w:szCs w:val="24"/>
        </w:rPr>
        <w:t>投标货币</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投标报价均须以人民币为计算单位。招标文件另有规定的，从其规定。</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16</w:t>
      </w:r>
      <w:r>
        <w:rPr>
          <w:rFonts w:ascii="宋体" w:eastAsia="宋体" w:hAnsi="宋体" w:hint="eastAsia"/>
          <w:color w:val="000000" w:themeColor="text1"/>
          <w:sz w:val="24"/>
          <w:szCs w:val="24"/>
        </w:rPr>
        <w:t>．投标保证金</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16.1 </w:t>
      </w:r>
      <w:r>
        <w:rPr>
          <w:rFonts w:ascii="宋体" w:hAnsi="宋体" w:hint="eastAsia"/>
          <w:color w:val="000000" w:themeColor="text1"/>
          <w:sz w:val="24"/>
          <w:szCs w:val="24"/>
        </w:rPr>
        <w:t>投标保证金是参加本项目投标的必要条件，保证金金额详见《投标人须知前附表》。</w:t>
      </w:r>
    </w:p>
    <w:p w:rsidR="00E738FC" w:rsidRDefault="001B503E">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注：在保证金单据上必须注明项目编号。</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投标保证金可采用下列形式之一，并符合下列规定：</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16.2.1 </w:t>
      </w:r>
      <w:r>
        <w:rPr>
          <w:rFonts w:ascii="宋体" w:hAnsi="宋体" w:hint="eastAsia"/>
          <w:color w:val="000000" w:themeColor="text1"/>
          <w:sz w:val="24"/>
          <w:szCs w:val="24"/>
        </w:rPr>
        <w:t>投标保证金在</w:t>
      </w:r>
      <w:r>
        <w:rPr>
          <w:rFonts w:ascii="宋体" w:hAnsi="宋体" w:hint="eastAsia"/>
          <w:b/>
          <w:color w:val="000000" w:themeColor="text1"/>
          <w:sz w:val="24"/>
          <w:szCs w:val="24"/>
        </w:rPr>
        <w:t>开标截止前</w:t>
      </w:r>
      <w:r>
        <w:rPr>
          <w:rFonts w:ascii="宋体" w:hAnsi="宋体" w:hint="eastAsia"/>
          <w:color w:val="000000" w:themeColor="text1"/>
          <w:sz w:val="24"/>
          <w:szCs w:val="24"/>
        </w:rPr>
        <w:t>到达采购代理机构指定的专用账户，并注明汇款单位（开户银行及账号见招标文件第一章）。</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16.3 </w:t>
      </w:r>
      <w:r>
        <w:rPr>
          <w:rFonts w:ascii="宋体" w:hAnsi="宋体" w:hint="eastAsia"/>
          <w:color w:val="000000" w:themeColor="text1"/>
          <w:sz w:val="24"/>
          <w:szCs w:val="24"/>
        </w:rPr>
        <w:t>若投标人不按规定提交投标保证金，将不能通过符合性审查。</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 </w:t>
      </w:r>
      <w:r>
        <w:rPr>
          <w:rFonts w:ascii="宋体" w:hAnsi="宋体" w:hint="eastAsia"/>
          <w:color w:val="000000" w:themeColor="text1"/>
          <w:sz w:val="24"/>
          <w:szCs w:val="24"/>
        </w:rPr>
        <w:t>投标保证金的退还：</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16.4.l</w:t>
      </w:r>
      <w:r>
        <w:rPr>
          <w:rFonts w:ascii="宋体" w:hAnsi="宋体" w:hint="eastAsia"/>
          <w:color w:val="000000" w:themeColor="text1"/>
          <w:sz w:val="24"/>
        </w:rPr>
        <w:t>如果投标人中标，</w:t>
      </w:r>
      <w:r>
        <w:rPr>
          <w:rFonts w:ascii="宋体" w:hAnsi="宋体" w:hint="eastAsia"/>
          <w:color w:val="000000" w:themeColor="text1"/>
          <w:sz w:val="24"/>
          <w:szCs w:val="24"/>
        </w:rPr>
        <w:t>投标保证金</w:t>
      </w:r>
      <w:r>
        <w:rPr>
          <w:rFonts w:ascii="宋体" w:hAnsi="宋体" w:hint="eastAsia"/>
          <w:color w:val="000000" w:themeColor="text1"/>
          <w:sz w:val="24"/>
        </w:rPr>
        <w:t>将保持全部的约束力，直至向采购代理机构缴交了足额中标服务费并向采购代理机构交回与采购人签订的合同后</w:t>
      </w:r>
      <w:r>
        <w:rPr>
          <w:rFonts w:ascii="宋体" w:hAnsi="宋体"/>
          <w:color w:val="000000" w:themeColor="text1"/>
          <w:sz w:val="24"/>
        </w:rPr>
        <w:t>5</w:t>
      </w:r>
      <w:r>
        <w:rPr>
          <w:rFonts w:ascii="宋体" w:hAnsi="宋体" w:hint="eastAsia"/>
          <w:color w:val="000000" w:themeColor="text1"/>
          <w:sz w:val="24"/>
        </w:rPr>
        <w:t>个工作日内无息退还。</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16.4.2 </w:t>
      </w:r>
      <w:r>
        <w:rPr>
          <w:rFonts w:ascii="宋体" w:hAnsi="宋体" w:hint="eastAsia"/>
          <w:color w:val="000000" w:themeColor="text1"/>
          <w:sz w:val="24"/>
          <w:szCs w:val="24"/>
        </w:rPr>
        <w:t>未中标的投标人的投标保证金将在采购代理机构发出中标通知书</w:t>
      </w:r>
      <w:r>
        <w:rPr>
          <w:rFonts w:ascii="宋体" w:hAnsi="宋体"/>
          <w:color w:val="000000" w:themeColor="text1"/>
          <w:sz w:val="24"/>
          <w:szCs w:val="24"/>
        </w:rPr>
        <w:t>5</w:t>
      </w:r>
      <w:r>
        <w:rPr>
          <w:rFonts w:ascii="宋体" w:hAnsi="宋体" w:hint="eastAsia"/>
          <w:color w:val="000000" w:themeColor="text1"/>
          <w:sz w:val="24"/>
          <w:szCs w:val="24"/>
        </w:rPr>
        <w:t>个工作日内无息退还。</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16.5 </w:t>
      </w:r>
      <w:r>
        <w:rPr>
          <w:rFonts w:ascii="宋体" w:hAnsi="宋体" w:hint="eastAsia"/>
          <w:color w:val="000000" w:themeColor="text1"/>
          <w:sz w:val="24"/>
          <w:szCs w:val="24"/>
        </w:rPr>
        <w:t>发生下列情况之一，投标保证金将不予退还：</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w:t>
      </w:r>
      <w:r>
        <w:rPr>
          <w:rFonts w:ascii="宋体" w:hAnsi="宋体" w:hint="eastAsia"/>
          <w:color w:val="000000" w:themeColor="text1"/>
          <w:sz w:val="24"/>
        </w:rPr>
        <w:t>投标人在招标文件中规定的投标有效期内撤销其投标文件；</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w:t>
      </w:r>
      <w:r>
        <w:rPr>
          <w:rFonts w:ascii="宋体" w:hAnsi="宋体" w:hint="eastAsia"/>
          <w:color w:val="000000" w:themeColor="text1"/>
          <w:sz w:val="24"/>
        </w:rPr>
        <w:t>中标后无正当理由放弃中标或中标人拒绝与采购人签订合同；</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17</w:t>
      </w:r>
      <w:r>
        <w:rPr>
          <w:rFonts w:ascii="宋体" w:eastAsia="宋体" w:hAnsi="宋体" w:hint="eastAsia"/>
          <w:color w:val="000000" w:themeColor="text1"/>
          <w:sz w:val="24"/>
          <w:szCs w:val="24"/>
        </w:rPr>
        <w:t>．投标有效期</w:t>
      </w:r>
    </w:p>
    <w:p w:rsidR="00E738FC" w:rsidRDefault="001B503E">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17.l </w:t>
      </w:r>
      <w:r>
        <w:rPr>
          <w:rFonts w:ascii="宋体" w:hAnsi="宋体" w:hint="eastAsia"/>
          <w:b/>
          <w:color w:val="000000" w:themeColor="text1"/>
          <w:sz w:val="24"/>
          <w:szCs w:val="24"/>
        </w:rPr>
        <w:t>投标有效期为从开标截止之日起计算的九十日，有效期短于此规定的投标文件将被视为无效。</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在特殊情况下，采购代理机构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18</w:t>
      </w:r>
      <w:r>
        <w:rPr>
          <w:rFonts w:ascii="宋体" w:eastAsia="宋体" w:hAnsi="宋体" w:hint="eastAsia"/>
          <w:color w:val="000000" w:themeColor="text1"/>
          <w:sz w:val="24"/>
          <w:szCs w:val="24"/>
        </w:rPr>
        <w:t>．投标文件的数量、签署及形式</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18.1 </w:t>
      </w:r>
      <w:r>
        <w:rPr>
          <w:rFonts w:ascii="宋体" w:hAnsi="宋体" w:hint="eastAsia"/>
          <w:color w:val="000000" w:themeColor="text1"/>
          <w:sz w:val="24"/>
          <w:szCs w:val="24"/>
        </w:rPr>
        <w:t>投标文件一式</w:t>
      </w:r>
      <w:r>
        <w:rPr>
          <w:rFonts w:ascii="宋体" w:hAnsi="宋体"/>
          <w:color w:val="000000" w:themeColor="text1"/>
          <w:sz w:val="24"/>
          <w:szCs w:val="24"/>
        </w:rPr>
        <w:t>5</w:t>
      </w:r>
      <w:r>
        <w:rPr>
          <w:rFonts w:ascii="宋体" w:hAnsi="宋体" w:hint="eastAsia"/>
          <w:color w:val="000000" w:themeColor="text1"/>
          <w:sz w:val="24"/>
          <w:szCs w:val="24"/>
        </w:rPr>
        <w:t>份，固定装订。其中正本</w:t>
      </w:r>
      <w:r>
        <w:rPr>
          <w:rFonts w:ascii="宋体" w:hAnsi="宋体"/>
          <w:color w:val="000000" w:themeColor="text1"/>
          <w:sz w:val="24"/>
          <w:szCs w:val="24"/>
        </w:rPr>
        <w:t>1</w:t>
      </w:r>
      <w:r>
        <w:rPr>
          <w:rFonts w:ascii="宋体" w:hAnsi="宋体" w:hint="eastAsia"/>
          <w:color w:val="000000" w:themeColor="text1"/>
          <w:sz w:val="24"/>
          <w:szCs w:val="24"/>
        </w:rPr>
        <w:t>份，副本</w:t>
      </w:r>
      <w:r>
        <w:rPr>
          <w:rFonts w:ascii="宋体" w:hAnsi="宋体"/>
          <w:color w:val="000000" w:themeColor="text1"/>
          <w:sz w:val="24"/>
          <w:szCs w:val="24"/>
        </w:rPr>
        <w:t>4</w:t>
      </w:r>
      <w:r>
        <w:rPr>
          <w:rFonts w:ascii="宋体" w:hAnsi="宋体" w:hint="eastAsia"/>
          <w:color w:val="000000" w:themeColor="text1"/>
          <w:sz w:val="24"/>
          <w:szCs w:val="24"/>
        </w:rPr>
        <w:t>份，正本、副本均应加盖投标单位的骑缝章。投标文件电子文档</w:t>
      </w:r>
      <w:r>
        <w:rPr>
          <w:rFonts w:ascii="宋体" w:hAnsi="宋体"/>
          <w:color w:val="000000" w:themeColor="text1"/>
          <w:sz w:val="24"/>
          <w:szCs w:val="24"/>
        </w:rPr>
        <w:t xml:space="preserve"> 1</w:t>
      </w:r>
      <w:r>
        <w:rPr>
          <w:rFonts w:ascii="宋体" w:hAnsi="宋体" w:hint="eastAsia"/>
          <w:color w:val="000000" w:themeColor="text1"/>
          <w:sz w:val="24"/>
          <w:szCs w:val="24"/>
        </w:rPr>
        <w:t>份，电子文件要求</w:t>
      </w:r>
      <w:r>
        <w:rPr>
          <w:rFonts w:ascii="宋体" w:hAnsi="宋体"/>
          <w:color w:val="000000" w:themeColor="text1"/>
          <w:sz w:val="24"/>
          <w:szCs w:val="24"/>
        </w:rPr>
        <w:t>U</w:t>
      </w:r>
      <w:r>
        <w:rPr>
          <w:rFonts w:ascii="宋体" w:hAnsi="宋体" w:hint="eastAsia"/>
          <w:color w:val="000000" w:themeColor="text1"/>
          <w:sz w:val="24"/>
          <w:szCs w:val="24"/>
        </w:rPr>
        <w:t>盘介质并确保可读取，正文部分采用</w:t>
      </w:r>
      <w:r>
        <w:rPr>
          <w:rFonts w:ascii="宋体" w:hAnsi="宋体"/>
          <w:color w:val="000000" w:themeColor="text1"/>
          <w:sz w:val="24"/>
          <w:szCs w:val="24"/>
        </w:rPr>
        <w:t>WORD</w:t>
      </w:r>
      <w:r>
        <w:rPr>
          <w:rFonts w:ascii="宋体" w:hAnsi="宋体" w:hint="eastAsia"/>
          <w:color w:val="000000" w:themeColor="text1"/>
          <w:sz w:val="24"/>
          <w:szCs w:val="24"/>
        </w:rPr>
        <w:t>格式，报价部分必须用</w:t>
      </w:r>
      <w:r>
        <w:rPr>
          <w:rFonts w:ascii="宋体" w:hAnsi="宋体"/>
          <w:color w:val="000000" w:themeColor="text1"/>
          <w:sz w:val="24"/>
          <w:szCs w:val="24"/>
        </w:rPr>
        <w:t>EXCEL</w:t>
      </w:r>
      <w:r>
        <w:rPr>
          <w:rFonts w:ascii="宋体" w:hAnsi="宋体" w:hint="eastAsia"/>
          <w:color w:val="000000" w:themeColor="text1"/>
          <w:sz w:val="24"/>
          <w:szCs w:val="24"/>
        </w:rPr>
        <w:t>格式，不留密码，不压缩，内容应与投标人打印产生的纸质投标文件内容一致，如有不同，以纸质投标文件为准。</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18.2 </w:t>
      </w:r>
      <w:r>
        <w:rPr>
          <w:rFonts w:ascii="宋体" w:hAnsi="宋体" w:hint="eastAsia"/>
          <w:color w:val="000000" w:themeColor="text1"/>
          <w:sz w:val="24"/>
          <w:szCs w:val="24"/>
        </w:rPr>
        <w:t>投标文件须按招标文件的要求执行，每份投标书均须在封面上清楚标明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或</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具有同等的法律效力；</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之间如有差异，以正本为准。</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投标文件正本中，除招标文件规定的可提交复印件外，其他文件均须提交原件，文字材料需打印或用不褪色墨水书写。投标文件的正本须经法人代表或授权代表签署和加盖投标人公章。</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投标文件如有错误必须修改时，修改处须由法定代表人或授权代表签名或加盖公章。</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25"/>
        <w:rPr>
          <w:color w:val="000000" w:themeColor="text1"/>
        </w:rPr>
      </w:pPr>
      <w:bookmarkStart w:id="19" w:name="_Toc346088905"/>
      <w:bookmarkStart w:id="20" w:name="_Toc228270155"/>
      <w:bookmarkStart w:id="21" w:name="_Toc228438053"/>
      <w:bookmarkStart w:id="22" w:name="_Toc86130416"/>
      <w:r>
        <w:rPr>
          <w:rFonts w:hint="eastAsia"/>
          <w:color w:val="000000" w:themeColor="text1"/>
        </w:rPr>
        <w:t>四、投标文件的递交</w:t>
      </w:r>
      <w:bookmarkEnd w:id="19"/>
      <w:bookmarkEnd w:id="20"/>
      <w:bookmarkEnd w:id="21"/>
      <w:bookmarkEnd w:id="22"/>
    </w:p>
    <w:p w:rsidR="00E738FC" w:rsidRDefault="00E738FC">
      <w:pPr>
        <w:spacing w:line="520" w:lineRule="exact"/>
        <w:ind w:firstLineChars="200" w:firstLine="562"/>
        <w:jc w:val="both"/>
        <w:rPr>
          <w:rFonts w:ascii="宋体"/>
          <w:b/>
          <w:color w:val="000000" w:themeColor="text1"/>
          <w:sz w:val="28"/>
          <w:szCs w:val="28"/>
        </w:rPr>
      </w:pPr>
      <w:bookmarkStart w:id="23" w:name="_Toc228438054"/>
      <w:bookmarkStart w:id="24" w:name="_Toc228437901"/>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19</w:t>
      </w:r>
      <w:r>
        <w:rPr>
          <w:rFonts w:ascii="宋体" w:eastAsia="宋体" w:hAnsi="宋体" w:hint="eastAsia"/>
          <w:color w:val="000000" w:themeColor="text1"/>
          <w:sz w:val="24"/>
          <w:szCs w:val="24"/>
        </w:rPr>
        <w:t>．投标文件的密封及标记</w:t>
      </w:r>
      <w:bookmarkEnd w:id="23"/>
      <w:bookmarkEnd w:id="24"/>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19.1 </w:t>
      </w:r>
      <w:r>
        <w:rPr>
          <w:rFonts w:ascii="宋体" w:hAnsi="宋体" w:hint="eastAsia"/>
          <w:color w:val="000000" w:themeColor="text1"/>
          <w:sz w:val="24"/>
          <w:szCs w:val="24"/>
        </w:rPr>
        <w:t>投标人应将投标文件正本和所有副本分别密封在两个投标专用袋（箱）中（正本一包，副本一包），并在投标专用袋（箱）上标明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字样，封口处应加盖投标单位的骑缝章。</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19.1.1</w:t>
      </w:r>
      <w:r>
        <w:rPr>
          <w:rFonts w:ascii="宋体" w:hAnsi="宋体" w:hint="eastAsia"/>
          <w:color w:val="000000" w:themeColor="text1"/>
          <w:sz w:val="24"/>
          <w:szCs w:val="24"/>
        </w:rPr>
        <w:t>投标文件应制作、封存，封口处应加盖投标单位的骑缝章。</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投标专用袋（箱）上须按采购代理机构提供的格式注明：</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）项目编号及项目名称；</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）子包号（如有）；</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）投标人的名称、地址、联系人、电话和传真。</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19.3 </w:t>
      </w:r>
      <w:r>
        <w:rPr>
          <w:rFonts w:ascii="宋体" w:hAnsi="宋体" w:hint="eastAsia"/>
          <w:color w:val="000000" w:themeColor="text1"/>
          <w:sz w:val="24"/>
          <w:szCs w:val="24"/>
        </w:rPr>
        <w:t>投标文件未按第</w:t>
      </w:r>
      <w:r>
        <w:rPr>
          <w:rFonts w:ascii="宋体" w:hAnsi="宋体"/>
          <w:color w:val="000000" w:themeColor="text1"/>
          <w:sz w:val="24"/>
          <w:szCs w:val="24"/>
        </w:rPr>
        <w:t xml:space="preserve"> 19.l</w:t>
      </w:r>
      <w:r>
        <w:rPr>
          <w:rFonts w:ascii="宋体" w:hAnsi="宋体" w:hint="eastAsia"/>
          <w:color w:val="000000" w:themeColor="text1"/>
          <w:sz w:val="24"/>
          <w:szCs w:val="24"/>
        </w:rPr>
        <w:t>和</w:t>
      </w:r>
      <w:r>
        <w:rPr>
          <w:rFonts w:ascii="宋体" w:hAnsi="宋体"/>
          <w:color w:val="000000" w:themeColor="text1"/>
          <w:sz w:val="24"/>
          <w:szCs w:val="24"/>
        </w:rPr>
        <w:t>19.2</w:t>
      </w:r>
      <w:r>
        <w:rPr>
          <w:rFonts w:ascii="宋体" w:hAnsi="宋体" w:hint="eastAsia"/>
          <w:color w:val="000000" w:themeColor="text1"/>
          <w:sz w:val="24"/>
          <w:szCs w:val="24"/>
        </w:rPr>
        <w:t>条规定书写标记和密封者，采购代理机构不对投标文件被错放或先期启封负责。</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19.4</w:t>
      </w:r>
      <w:r>
        <w:rPr>
          <w:rFonts w:ascii="宋体" w:hAnsi="宋体" w:hint="eastAsia"/>
          <w:color w:val="000000" w:themeColor="text1"/>
          <w:sz w:val="24"/>
          <w:szCs w:val="24"/>
        </w:rPr>
        <w:t>投标人提交投标文件时应备有一个</w:t>
      </w:r>
      <w:r>
        <w:rPr>
          <w:rFonts w:ascii="宋体" w:hint="eastAsia"/>
          <w:color w:val="000000" w:themeColor="text1"/>
          <w:sz w:val="24"/>
          <w:szCs w:val="24"/>
        </w:rPr>
        <w:t>“</w:t>
      </w:r>
      <w:r>
        <w:rPr>
          <w:rFonts w:ascii="宋体" w:hAnsi="宋体" w:hint="eastAsia"/>
          <w:color w:val="000000" w:themeColor="text1"/>
          <w:sz w:val="24"/>
          <w:szCs w:val="24"/>
        </w:rPr>
        <w:t>唱标信封</w:t>
      </w:r>
      <w:r>
        <w:rPr>
          <w:rFonts w:ascii="宋体" w:hint="eastAsia"/>
          <w:color w:val="000000" w:themeColor="text1"/>
          <w:sz w:val="24"/>
          <w:szCs w:val="24"/>
        </w:rPr>
        <w:t>”</w:t>
      </w:r>
      <w:r>
        <w:rPr>
          <w:rFonts w:ascii="宋体" w:hAnsi="宋体" w:hint="eastAsia"/>
          <w:color w:val="000000" w:themeColor="text1"/>
          <w:sz w:val="24"/>
          <w:szCs w:val="24"/>
        </w:rPr>
        <w:t>，并将下列内容单独密封入该信封，再将其封装于投标文件正本封套内：</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）从投标文件正本中复印的开标一览表；</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）交纳投标保证金证明文件的复印件；</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lastRenderedPageBreak/>
        <w:t>（</w:t>
      </w:r>
      <w:r>
        <w:rPr>
          <w:rFonts w:ascii="宋体" w:hAnsi="宋体"/>
          <w:color w:val="000000" w:themeColor="text1"/>
          <w:sz w:val="24"/>
          <w:szCs w:val="24"/>
        </w:rPr>
        <w:t>3</w:t>
      </w:r>
      <w:r>
        <w:rPr>
          <w:rFonts w:ascii="宋体" w:hAnsi="宋体" w:hint="eastAsia"/>
          <w:color w:val="000000" w:themeColor="text1"/>
          <w:sz w:val="24"/>
          <w:szCs w:val="24"/>
        </w:rPr>
        <w:t>）投标书。</w:t>
      </w:r>
    </w:p>
    <w:p w:rsidR="00E738FC" w:rsidRDefault="001B503E">
      <w:pPr>
        <w:pStyle w:val="33"/>
        <w:ind w:firstLine="482"/>
        <w:rPr>
          <w:rFonts w:ascii="宋体" w:eastAsia="宋体" w:hAnsi="宋体"/>
          <w:color w:val="000000" w:themeColor="text1"/>
          <w:sz w:val="24"/>
          <w:szCs w:val="24"/>
        </w:rPr>
      </w:pPr>
      <w:bookmarkStart w:id="25" w:name="_Toc228438055"/>
      <w:bookmarkStart w:id="26" w:name="_Toc228437902"/>
      <w:r>
        <w:rPr>
          <w:rFonts w:ascii="宋体" w:eastAsia="宋体" w:hAnsi="宋体"/>
          <w:color w:val="000000" w:themeColor="text1"/>
          <w:sz w:val="24"/>
          <w:szCs w:val="24"/>
        </w:rPr>
        <w:t>20</w:t>
      </w:r>
      <w:r>
        <w:rPr>
          <w:rFonts w:ascii="宋体" w:eastAsia="宋体" w:hAnsi="宋体" w:hint="eastAsia"/>
          <w:color w:val="000000" w:themeColor="text1"/>
          <w:sz w:val="24"/>
          <w:szCs w:val="24"/>
        </w:rPr>
        <w:t>．投标截止时间</w:t>
      </w:r>
      <w:bookmarkEnd w:id="25"/>
      <w:bookmarkEnd w:id="26"/>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20.l </w:t>
      </w:r>
      <w:r>
        <w:rPr>
          <w:rFonts w:ascii="宋体" w:hAnsi="宋体" w:hint="eastAsia"/>
          <w:color w:val="000000" w:themeColor="text1"/>
          <w:sz w:val="24"/>
          <w:szCs w:val="24"/>
        </w:rPr>
        <w:t>投标人须在招标文件第一部分规定的投标截止时间前将投标文件送达采购代理机构规定的投标地点。</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20.2 </w:t>
      </w:r>
      <w:r>
        <w:rPr>
          <w:rFonts w:ascii="宋体" w:hAnsi="宋体" w:hint="eastAsia"/>
          <w:color w:val="000000" w:themeColor="text1"/>
          <w:sz w:val="24"/>
          <w:szCs w:val="24"/>
        </w:rPr>
        <w:t>若采购代理机构按</w:t>
      </w:r>
      <w:r>
        <w:rPr>
          <w:rFonts w:ascii="宋体" w:hAnsi="宋体"/>
          <w:color w:val="000000" w:themeColor="text1"/>
          <w:sz w:val="24"/>
          <w:szCs w:val="24"/>
        </w:rPr>
        <w:t>11</w:t>
      </w: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条规定推迟了投标截止时间，采购代理机构和投标人受投标截止时间制约的所有权利和义务均应以新的截止时间为准。</w:t>
      </w:r>
    </w:p>
    <w:p w:rsidR="00E738FC" w:rsidRDefault="001B503E">
      <w:pPr>
        <w:pStyle w:val="33"/>
        <w:ind w:firstLine="482"/>
        <w:rPr>
          <w:rFonts w:ascii="宋体" w:eastAsia="宋体" w:hAnsi="宋体"/>
          <w:color w:val="000000" w:themeColor="text1"/>
          <w:sz w:val="24"/>
          <w:szCs w:val="24"/>
        </w:rPr>
      </w:pPr>
      <w:bookmarkStart w:id="27" w:name="_Toc228437903"/>
      <w:bookmarkStart w:id="28" w:name="_Toc228438056"/>
      <w:r>
        <w:rPr>
          <w:rFonts w:ascii="宋体" w:eastAsia="宋体" w:hAnsi="宋体"/>
          <w:color w:val="000000" w:themeColor="text1"/>
          <w:sz w:val="24"/>
          <w:szCs w:val="24"/>
        </w:rPr>
        <w:t>21</w:t>
      </w:r>
      <w:r>
        <w:rPr>
          <w:rFonts w:ascii="宋体" w:eastAsia="宋体" w:hAnsi="宋体" w:hint="eastAsia"/>
          <w:color w:val="000000" w:themeColor="text1"/>
          <w:sz w:val="24"/>
          <w:szCs w:val="24"/>
        </w:rPr>
        <w:t>．迟交的投标文件</w:t>
      </w:r>
      <w:bookmarkEnd w:id="27"/>
      <w:bookmarkEnd w:id="28"/>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在投标截止时间后递交的投标文件，采购代理机构将拒绝接受。</w:t>
      </w:r>
    </w:p>
    <w:p w:rsidR="00E738FC" w:rsidRDefault="001B503E">
      <w:pPr>
        <w:pStyle w:val="33"/>
        <w:ind w:firstLine="482"/>
        <w:rPr>
          <w:rFonts w:ascii="宋体" w:eastAsia="宋体" w:hAnsi="宋体"/>
          <w:color w:val="000000" w:themeColor="text1"/>
          <w:sz w:val="24"/>
          <w:szCs w:val="24"/>
        </w:rPr>
      </w:pPr>
      <w:bookmarkStart w:id="29" w:name="_Toc228438057"/>
      <w:bookmarkStart w:id="30" w:name="_Toc228437904"/>
      <w:r>
        <w:rPr>
          <w:rFonts w:ascii="宋体" w:eastAsia="宋体" w:hAnsi="宋体"/>
          <w:color w:val="000000" w:themeColor="text1"/>
          <w:sz w:val="24"/>
          <w:szCs w:val="24"/>
        </w:rPr>
        <w:t>22</w:t>
      </w:r>
      <w:r>
        <w:rPr>
          <w:rFonts w:ascii="宋体" w:eastAsia="宋体" w:hAnsi="宋体" w:hint="eastAsia"/>
          <w:color w:val="000000" w:themeColor="text1"/>
          <w:sz w:val="24"/>
          <w:szCs w:val="24"/>
        </w:rPr>
        <w:t>．投标文件的修改和撤回</w:t>
      </w:r>
      <w:bookmarkEnd w:id="29"/>
      <w:bookmarkEnd w:id="30"/>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E738FC" w:rsidRDefault="00E738FC">
      <w:pPr>
        <w:spacing w:line="520" w:lineRule="exact"/>
        <w:jc w:val="both"/>
        <w:rPr>
          <w:rFonts w:ascii="宋体"/>
          <w:color w:val="000000" w:themeColor="text1"/>
          <w:sz w:val="28"/>
          <w:szCs w:val="28"/>
        </w:rPr>
      </w:pPr>
    </w:p>
    <w:p w:rsidR="00E738FC" w:rsidRDefault="001B503E">
      <w:pPr>
        <w:pStyle w:val="25"/>
        <w:rPr>
          <w:color w:val="000000" w:themeColor="text1"/>
        </w:rPr>
      </w:pPr>
      <w:bookmarkStart w:id="31" w:name="_Toc228270156"/>
      <w:bookmarkStart w:id="32" w:name="_Toc346088906"/>
      <w:bookmarkStart w:id="33" w:name="_Toc228438058"/>
      <w:bookmarkStart w:id="34" w:name="_Toc86130417"/>
      <w:r>
        <w:rPr>
          <w:rFonts w:hint="eastAsia"/>
          <w:color w:val="000000" w:themeColor="text1"/>
        </w:rPr>
        <w:t>五、开标及评标</w:t>
      </w:r>
      <w:bookmarkEnd w:id="31"/>
      <w:bookmarkEnd w:id="32"/>
      <w:bookmarkEnd w:id="33"/>
      <w:bookmarkEnd w:id="34"/>
    </w:p>
    <w:p w:rsidR="00E738FC" w:rsidRDefault="00E738FC">
      <w:pPr>
        <w:spacing w:line="520" w:lineRule="exact"/>
        <w:ind w:firstLineChars="200" w:firstLine="562"/>
        <w:jc w:val="both"/>
        <w:rPr>
          <w:rFonts w:ascii="宋体"/>
          <w:b/>
          <w:color w:val="000000" w:themeColor="text1"/>
          <w:sz w:val="28"/>
          <w:szCs w:val="28"/>
        </w:rPr>
      </w:pPr>
      <w:bookmarkStart w:id="35" w:name="_Toc228438059"/>
      <w:bookmarkStart w:id="36" w:name="_Toc228437906"/>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23</w:t>
      </w:r>
      <w:r>
        <w:rPr>
          <w:rFonts w:ascii="宋体" w:eastAsia="宋体" w:hAnsi="宋体" w:hint="eastAsia"/>
          <w:color w:val="000000" w:themeColor="text1"/>
          <w:sz w:val="24"/>
          <w:szCs w:val="24"/>
        </w:rPr>
        <w:t>．开标</w:t>
      </w:r>
      <w:bookmarkEnd w:id="35"/>
      <w:bookmarkEnd w:id="36"/>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23.l </w:t>
      </w:r>
      <w:r>
        <w:rPr>
          <w:rFonts w:ascii="宋体" w:hAnsi="宋体" w:hint="eastAsia"/>
          <w:color w:val="000000" w:themeColor="text1"/>
          <w:sz w:val="24"/>
          <w:szCs w:val="24"/>
        </w:rPr>
        <w:t>采购代理机构按招标文件第一章规定的时间和地点开标。采购人代表、采购代理机构有关工作人员参加。</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投标人应委派授权代表参加开标活动，参加开标的代表须持本人身份证件签名报到以证明其出席。</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23.3 </w:t>
      </w:r>
      <w:r>
        <w:rPr>
          <w:rFonts w:ascii="宋体" w:hAnsi="宋体" w:hint="eastAsia"/>
          <w:color w:val="000000" w:themeColor="text1"/>
          <w:sz w:val="24"/>
          <w:szCs w:val="24"/>
        </w:rPr>
        <w:t>开标时，</w:t>
      </w:r>
      <w:r>
        <w:rPr>
          <w:rFonts w:ascii="宋体" w:hAnsi="宋体" w:hint="eastAsia"/>
          <w:color w:val="000000" w:themeColor="text1"/>
          <w:sz w:val="24"/>
        </w:rPr>
        <w:t>由递交投标文件的前</w:t>
      </w:r>
      <w:r>
        <w:rPr>
          <w:rFonts w:ascii="宋体" w:hAnsi="宋体"/>
          <w:color w:val="000000" w:themeColor="text1"/>
          <w:sz w:val="24"/>
        </w:rPr>
        <w:t>3</w:t>
      </w:r>
      <w:r>
        <w:rPr>
          <w:rFonts w:ascii="宋体" w:hAnsi="宋体" w:hint="eastAsia"/>
          <w:color w:val="000000" w:themeColor="text1"/>
          <w:sz w:val="24"/>
        </w:rPr>
        <w:t>名投标人及采购人监督代表</w:t>
      </w:r>
      <w:r>
        <w:rPr>
          <w:rFonts w:ascii="宋体" w:hAnsi="宋体" w:hint="eastAsia"/>
          <w:bCs/>
          <w:color w:val="000000" w:themeColor="text1"/>
          <w:sz w:val="24"/>
        </w:rPr>
        <w:t>检查各投标人递交的投标文件的密封情况</w:t>
      </w:r>
      <w:r>
        <w:rPr>
          <w:rFonts w:ascii="宋体" w:hAnsi="宋体" w:hint="eastAsia"/>
          <w:color w:val="000000" w:themeColor="text1"/>
          <w:sz w:val="24"/>
          <w:szCs w:val="24"/>
        </w:rPr>
        <w:t>，确认无误后由采购代理机构拆封唱标，公布每份投标文件中</w:t>
      </w:r>
      <w:r>
        <w:rPr>
          <w:rFonts w:ascii="宋体" w:hint="eastAsia"/>
          <w:color w:val="000000" w:themeColor="text1"/>
          <w:sz w:val="24"/>
          <w:szCs w:val="24"/>
        </w:rPr>
        <w:t>“</w:t>
      </w:r>
      <w:r>
        <w:rPr>
          <w:rFonts w:ascii="宋体" w:hAnsi="宋体" w:hint="eastAsia"/>
          <w:color w:val="000000" w:themeColor="text1"/>
          <w:sz w:val="24"/>
          <w:szCs w:val="24"/>
        </w:rPr>
        <w:t>开标一览表</w:t>
      </w:r>
      <w:r>
        <w:rPr>
          <w:rFonts w:ascii="宋体" w:hint="eastAsia"/>
          <w:color w:val="000000" w:themeColor="text1"/>
          <w:sz w:val="24"/>
          <w:szCs w:val="24"/>
        </w:rPr>
        <w:t>”</w:t>
      </w:r>
      <w:r>
        <w:rPr>
          <w:rFonts w:ascii="宋体" w:hAnsi="宋体" w:hint="eastAsia"/>
          <w:color w:val="000000" w:themeColor="text1"/>
          <w:sz w:val="24"/>
          <w:szCs w:val="24"/>
        </w:rPr>
        <w:t>的内容，以及采购代理机构认为合适的其他内容，并制作开标记录。</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23.4 </w:t>
      </w:r>
      <w:r>
        <w:rPr>
          <w:rFonts w:ascii="宋体" w:hAnsi="宋体" w:hint="eastAsia"/>
          <w:color w:val="000000" w:themeColor="text1"/>
          <w:sz w:val="24"/>
          <w:szCs w:val="24"/>
        </w:rPr>
        <w:t>若投标文件未密封，或投标人未提交投标保证金（包括投标保证金不符合第</w:t>
      </w:r>
      <w:r>
        <w:rPr>
          <w:rFonts w:ascii="宋体" w:hAnsi="宋体"/>
          <w:color w:val="000000" w:themeColor="text1"/>
          <w:sz w:val="24"/>
          <w:szCs w:val="24"/>
        </w:rPr>
        <w:t>16</w:t>
      </w:r>
      <w:r>
        <w:rPr>
          <w:rFonts w:ascii="宋体" w:hAnsi="宋体" w:hint="eastAsia"/>
          <w:color w:val="000000" w:themeColor="text1"/>
          <w:sz w:val="24"/>
          <w:szCs w:val="24"/>
        </w:rPr>
        <w:t>条规定），采购代理机构将拒绝接受该投标人的投标文件。</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23.5 </w:t>
      </w:r>
      <w:r>
        <w:rPr>
          <w:rFonts w:ascii="宋体" w:hAnsi="宋体" w:hint="eastAsia"/>
          <w:color w:val="000000" w:themeColor="text1"/>
          <w:sz w:val="24"/>
          <w:szCs w:val="24"/>
        </w:rPr>
        <w:t>按照第</w:t>
      </w:r>
      <w:r>
        <w:rPr>
          <w:rFonts w:ascii="宋体" w:hAnsi="宋体"/>
          <w:color w:val="000000" w:themeColor="text1"/>
          <w:sz w:val="24"/>
          <w:szCs w:val="24"/>
        </w:rPr>
        <w:t>22</w:t>
      </w:r>
      <w:r>
        <w:rPr>
          <w:rFonts w:ascii="宋体" w:hAnsi="宋体" w:hint="eastAsia"/>
          <w:color w:val="000000" w:themeColor="text1"/>
          <w:sz w:val="24"/>
          <w:szCs w:val="24"/>
        </w:rPr>
        <w:t>条规定，同意撤回的投标文件将不予拆封。</w:t>
      </w:r>
    </w:p>
    <w:p w:rsidR="00E738FC" w:rsidRDefault="001B503E">
      <w:pPr>
        <w:pStyle w:val="33"/>
        <w:ind w:firstLine="482"/>
        <w:rPr>
          <w:rFonts w:ascii="宋体" w:eastAsia="宋体" w:hAnsi="宋体"/>
          <w:color w:val="000000" w:themeColor="text1"/>
          <w:sz w:val="24"/>
          <w:szCs w:val="24"/>
        </w:rPr>
      </w:pPr>
      <w:bookmarkStart w:id="37" w:name="_Toc228437907"/>
      <w:bookmarkStart w:id="38" w:name="_Toc228438060"/>
      <w:r>
        <w:rPr>
          <w:rFonts w:ascii="宋体" w:eastAsia="宋体" w:hAnsi="宋体"/>
          <w:color w:val="000000" w:themeColor="text1"/>
          <w:sz w:val="24"/>
          <w:szCs w:val="24"/>
        </w:rPr>
        <w:lastRenderedPageBreak/>
        <w:t>24</w:t>
      </w:r>
      <w:r>
        <w:rPr>
          <w:rFonts w:ascii="宋体" w:eastAsia="宋体" w:hAnsi="宋体" w:hint="eastAsia"/>
          <w:color w:val="000000" w:themeColor="text1"/>
          <w:sz w:val="24"/>
          <w:szCs w:val="24"/>
        </w:rPr>
        <w:t>．评标委员会</w:t>
      </w:r>
      <w:bookmarkEnd w:id="37"/>
      <w:bookmarkEnd w:id="38"/>
    </w:p>
    <w:p w:rsidR="00E738FC" w:rsidRDefault="001B503E">
      <w:pPr>
        <w:pStyle w:val="ae"/>
        <w:spacing w:line="520" w:lineRule="exact"/>
        <w:ind w:left="0" w:firstLineChars="200" w:firstLine="480"/>
        <w:rPr>
          <w:rFonts w:ascii="宋体" w:eastAsia="宋体" w:hAnsi="宋体"/>
          <w:color w:val="000000" w:themeColor="text1"/>
          <w:sz w:val="24"/>
          <w:szCs w:val="24"/>
          <w:lang w:eastAsia="zh-CN"/>
        </w:rPr>
      </w:pPr>
      <w:bookmarkStart w:id="39" w:name="_Toc228438061"/>
      <w:bookmarkStart w:id="40" w:name="_Toc228437908"/>
      <w:r>
        <w:rPr>
          <w:rFonts w:ascii="宋体" w:eastAsia="宋体" w:hAnsi="宋体" w:hint="eastAsia"/>
          <w:color w:val="000000" w:themeColor="text1"/>
          <w:sz w:val="24"/>
          <w:szCs w:val="24"/>
          <w:lang w:eastAsia="zh-CN"/>
        </w:rPr>
        <w:t>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25</w:t>
      </w:r>
      <w:r>
        <w:rPr>
          <w:rFonts w:ascii="宋体" w:eastAsia="宋体" w:hAnsi="宋体" w:hint="eastAsia"/>
          <w:color w:val="000000" w:themeColor="text1"/>
          <w:sz w:val="24"/>
          <w:szCs w:val="24"/>
        </w:rPr>
        <w:t>．对投标文件的资格审查和符合性审查</w:t>
      </w:r>
      <w:bookmarkEnd w:id="39"/>
      <w:bookmarkEnd w:id="40"/>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25.l</w:t>
      </w:r>
      <w:r>
        <w:rPr>
          <w:rFonts w:ascii="宋体" w:hAnsi="宋体" w:hint="eastAsia"/>
          <w:color w:val="000000" w:themeColor="text1"/>
          <w:sz w:val="24"/>
        </w:rPr>
        <w:t>资格审查</w:t>
      </w:r>
      <w:r>
        <w:rPr>
          <w:rFonts w:ascii="宋体" w:hAnsi="宋体" w:hint="eastAsia"/>
          <w:color w:val="000000" w:themeColor="text1"/>
          <w:sz w:val="24"/>
          <w:szCs w:val="24"/>
        </w:rPr>
        <w:t>：</w:t>
      </w:r>
      <w:r>
        <w:rPr>
          <w:rFonts w:ascii="宋体" w:hAnsi="宋体" w:hint="eastAsia"/>
          <w:color w:val="000000" w:themeColor="text1"/>
          <w:sz w:val="24"/>
        </w:rPr>
        <w:t>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p>
    <w:p w:rsidR="00E738FC" w:rsidRDefault="001B503E">
      <w:pPr>
        <w:spacing w:line="360" w:lineRule="auto"/>
        <w:ind w:firstLineChars="200" w:firstLine="480"/>
        <w:rPr>
          <w:rFonts w:ascii="宋体"/>
          <w:color w:val="000000" w:themeColor="text1"/>
          <w:sz w:val="24"/>
        </w:rPr>
      </w:pPr>
      <w:r>
        <w:rPr>
          <w:rFonts w:ascii="宋体" w:hAnsi="宋体"/>
          <w:color w:val="000000" w:themeColor="text1"/>
          <w:sz w:val="24"/>
          <w:szCs w:val="24"/>
        </w:rPr>
        <w:t xml:space="preserve">25.2 </w:t>
      </w:r>
      <w:r>
        <w:rPr>
          <w:rFonts w:ascii="宋体" w:hAnsi="宋体" w:hint="eastAsia"/>
          <w:color w:val="000000" w:themeColor="text1"/>
          <w:sz w:val="24"/>
          <w:szCs w:val="24"/>
        </w:rPr>
        <w:t>符合性审查：</w:t>
      </w:r>
      <w:r>
        <w:rPr>
          <w:rFonts w:ascii="宋体" w:hAnsi="宋体" w:hint="eastAsia"/>
          <w:color w:val="000000" w:themeColor="text1"/>
          <w:sz w:val="24"/>
        </w:rPr>
        <w:t>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E738FC" w:rsidRDefault="001B503E">
      <w:pPr>
        <w:spacing w:line="360" w:lineRule="auto"/>
        <w:ind w:firstLineChars="200" w:firstLine="482"/>
        <w:rPr>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1</w:t>
      </w:r>
      <w:r>
        <w:rPr>
          <w:rFonts w:ascii="宋体" w:hAnsi="宋体" w:hint="eastAsia"/>
          <w:b/>
          <w:bCs/>
          <w:color w:val="000000" w:themeColor="text1"/>
          <w:sz w:val="24"/>
        </w:rPr>
        <w:t>）投</w:t>
      </w:r>
      <w:r>
        <w:rPr>
          <w:rFonts w:hint="eastAsia"/>
          <w:b/>
          <w:color w:val="000000" w:themeColor="text1"/>
          <w:sz w:val="24"/>
        </w:rPr>
        <w:t>标文件出现下列情况之一时将被认定为无效投标：</w:t>
      </w:r>
    </w:p>
    <w:p w:rsidR="00E738FC" w:rsidRDefault="001B503E">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1</w:t>
      </w:r>
      <w:r>
        <w:rPr>
          <w:rFonts w:hint="eastAsia"/>
          <w:color w:val="000000" w:themeColor="text1"/>
          <w:sz w:val="24"/>
        </w:rPr>
        <w:t>）未按照招标文件的规定提交投标保证金的；</w:t>
      </w:r>
    </w:p>
    <w:p w:rsidR="00E738FC" w:rsidRDefault="001B503E">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2</w:t>
      </w:r>
      <w:r>
        <w:rPr>
          <w:rFonts w:hint="eastAsia"/>
          <w:color w:val="000000" w:themeColor="text1"/>
          <w:sz w:val="24"/>
        </w:rPr>
        <w:t>）投标文件未按招标文件要求签署、盖章的；</w:t>
      </w:r>
    </w:p>
    <w:p w:rsidR="00E738FC" w:rsidRDefault="001B503E">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3</w:t>
      </w:r>
      <w:r>
        <w:rPr>
          <w:rFonts w:hint="eastAsia"/>
          <w:color w:val="000000" w:themeColor="text1"/>
          <w:sz w:val="24"/>
        </w:rPr>
        <w:t>）不具备招标文件中规定的资格要求的；</w:t>
      </w:r>
    </w:p>
    <w:p w:rsidR="00E738FC" w:rsidRDefault="001B503E">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4</w:t>
      </w:r>
      <w:r>
        <w:rPr>
          <w:rFonts w:hint="eastAsia"/>
          <w:color w:val="000000" w:themeColor="text1"/>
          <w:sz w:val="24"/>
        </w:rPr>
        <w:t>）报价超过招标文件中规定的预算金额或者最高限价的；</w:t>
      </w:r>
    </w:p>
    <w:p w:rsidR="00E738FC" w:rsidRDefault="001B503E">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5</w:t>
      </w:r>
      <w:r>
        <w:rPr>
          <w:rFonts w:hint="eastAsia"/>
          <w:color w:val="000000" w:themeColor="text1"/>
          <w:sz w:val="24"/>
        </w:rPr>
        <w:t>）投标文件含有采购人不能接受的附加条件的；</w:t>
      </w:r>
    </w:p>
    <w:p w:rsidR="00E738FC" w:rsidRDefault="001B503E">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6</w:t>
      </w:r>
      <w:r>
        <w:rPr>
          <w:rFonts w:hint="eastAsia"/>
          <w:color w:val="000000" w:themeColor="text1"/>
          <w:sz w:val="24"/>
        </w:rPr>
        <w:t>）法律、法规和招标文件规定的其他无效情形。</w:t>
      </w:r>
    </w:p>
    <w:p w:rsidR="00E738FC" w:rsidRDefault="001B503E">
      <w:pPr>
        <w:spacing w:line="360" w:lineRule="auto"/>
        <w:ind w:firstLineChars="200" w:firstLine="482"/>
        <w:rPr>
          <w:rFonts w:ascii="宋体" w:cs="宋体"/>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2</w:t>
      </w:r>
      <w:r>
        <w:rPr>
          <w:rFonts w:ascii="宋体" w:hAnsi="宋体" w:hint="eastAsia"/>
          <w:b/>
          <w:bCs/>
          <w:color w:val="000000" w:themeColor="text1"/>
          <w:sz w:val="24"/>
        </w:rPr>
        <w:t>）</w:t>
      </w:r>
      <w:r>
        <w:rPr>
          <w:rFonts w:ascii="宋体" w:hAnsi="宋体" w:cs="宋体" w:hint="eastAsia"/>
          <w:b/>
          <w:color w:val="000000" w:themeColor="text1"/>
          <w:sz w:val="24"/>
        </w:rPr>
        <w:t>评标过程中投标文件</w:t>
      </w:r>
      <w:r>
        <w:rPr>
          <w:rFonts w:ascii="宋体" w:hAnsi="宋体" w:hint="eastAsia"/>
          <w:b/>
          <w:color w:val="000000" w:themeColor="text1"/>
          <w:sz w:val="24"/>
        </w:rPr>
        <w:t>出现下列情况之一时，对该投标文件作废标处理：</w:t>
      </w:r>
    </w:p>
    <w:p w:rsidR="00E738FC" w:rsidRDefault="001B503E">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）供应商以他人的名义投标、串通投标、以行贿手段谋取中标或者以其他弄虚作假方式投标的；具体情形如下：</w:t>
      </w:r>
    </w:p>
    <w:p w:rsidR="00E738FC" w:rsidRDefault="001B503E">
      <w:pPr>
        <w:spacing w:line="360" w:lineRule="auto"/>
        <w:ind w:firstLineChars="200" w:firstLine="480"/>
        <w:rPr>
          <w:color w:val="000000" w:themeColor="text1"/>
          <w:sz w:val="24"/>
        </w:rPr>
      </w:pPr>
      <w:r>
        <w:rPr>
          <w:color w:val="000000" w:themeColor="text1"/>
          <w:sz w:val="24"/>
        </w:rPr>
        <w:t>a</w:t>
      </w:r>
      <w:r>
        <w:rPr>
          <w:rFonts w:hint="eastAsia"/>
          <w:color w:val="000000" w:themeColor="text1"/>
          <w:sz w:val="24"/>
        </w:rPr>
        <w:t>）不同投标人的投标文件由同一单位或者个人编制；</w:t>
      </w:r>
    </w:p>
    <w:p w:rsidR="00E738FC" w:rsidRDefault="001B503E">
      <w:pPr>
        <w:spacing w:line="360" w:lineRule="auto"/>
        <w:ind w:firstLineChars="200" w:firstLine="480"/>
        <w:rPr>
          <w:color w:val="000000" w:themeColor="text1"/>
          <w:sz w:val="24"/>
        </w:rPr>
      </w:pPr>
      <w:r>
        <w:rPr>
          <w:color w:val="000000" w:themeColor="text1"/>
          <w:sz w:val="24"/>
        </w:rPr>
        <w:t>b</w:t>
      </w:r>
      <w:r>
        <w:rPr>
          <w:rFonts w:hint="eastAsia"/>
          <w:color w:val="000000" w:themeColor="text1"/>
          <w:sz w:val="24"/>
        </w:rPr>
        <w:t>）不同投标人委托同一单位或者个人办理投标事宜；</w:t>
      </w:r>
    </w:p>
    <w:p w:rsidR="00E738FC" w:rsidRDefault="001B503E">
      <w:pPr>
        <w:spacing w:line="360" w:lineRule="auto"/>
        <w:ind w:firstLineChars="200" w:firstLine="480"/>
        <w:rPr>
          <w:color w:val="000000" w:themeColor="text1"/>
          <w:sz w:val="24"/>
        </w:rPr>
      </w:pPr>
      <w:r>
        <w:rPr>
          <w:color w:val="000000" w:themeColor="text1"/>
          <w:sz w:val="24"/>
        </w:rPr>
        <w:t>c</w:t>
      </w:r>
      <w:r>
        <w:rPr>
          <w:rFonts w:hint="eastAsia"/>
          <w:color w:val="000000" w:themeColor="text1"/>
          <w:sz w:val="24"/>
        </w:rPr>
        <w:t>）不同投标人的投标文件载明的项目管理成员或者联系人员为同一人；</w:t>
      </w:r>
    </w:p>
    <w:p w:rsidR="00E738FC" w:rsidRDefault="001B503E">
      <w:pPr>
        <w:spacing w:line="360" w:lineRule="auto"/>
        <w:ind w:firstLineChars="200" w:firstLine="480"/>
        <w:rPr>
          <w:color w:val="000000" w:themeColor="text1"/>
          <w:sz w:val="24"/>
        </w:rPr>
      </w:pPr>
      <w:r>
        <w:rPr>
          <w:color w:val="000000" w:themeColor="text1"/>
          <w:sz w:val="24"/>
        </w:rPr>
        <w:lastRenderedPageBreak/>
        <w:t>d</w:t>
      </w:r>
      <w:r>
        <w:rPr>
          <w:rFonts w:hint="eastAsia"/>
          <w:color w:val="000000" w:themeColor="text1"/>
          <w:sz w:val="24"/>
        </w:rPr>
        <w:t>）不同投标人的投标文件异常一致或者投标报价呈规律性差异；</w:t>
      </w:r>
    </w:p>
    <w:p w:rsidR="00E738FC" w:rsidRDefault="001B503E">
      <w:pPr>
        <w:spacing w:line="360" w:lineRule="auto"/>
        <w:ind w:firstLineChars="200" w:firstLine="480"/>
        <w:rPr>
          <w:color w:val="000000" w:themeColor="text1"/>
          <w:sz w:val="24"/>
        </w:rPr>
      </w:pPr>
      <w:r>
        <w:rPr>
          <w:color w:val="000000" w:themeColor="text1"/>
          <w:sz w:val="24"/>
        </w:rPr>
        <w:t>e</w:t>
      </w:r>
      <w:r>
        <w:rPr>
          <w:rFonts w:hint="eastAsia"/>
          <w:color w:val="000000" w:themeColor="text1"/>
          <w:sz w:val="24"/>
        </w:rPr>
        <w:t>）不同投标人的投标文件相互混装；</w:t>
      </w:r>
    </w:p>
    <w:p w:rsidR="00E738FC" w:rsidRDefault="001B503E">
      <w:pPr>
        <w:spacing w:line="360" w:lineRule="auto"/>
        <w:ind w:firstLineChars="200" w:firstLine="480"/>
        <w:rPr>
          <w:color w:val="000000" w:themeColor="text1"/>
          <w:sz w:val="24"/>
        </w:rPr>
      </w:pPr>
      <w:r>
        <w:rPr>
          <w:color w:val="000000" w:themeColor="text1"/>
          <w:sz w:val="24"/>
        </w:rPr>
        <w:t>f</w:t>
      </w:r>
      <w:r>
        <w:rPr>
          <w:rFonts w:hint="eastAsia"/>
          <w:color w:val="000000" w:themeColor="text1"/>
          <w:sz w:val="24"/>
        </w:rPr>
        <w:t>）不同投标人的投标保证金从同一单位或者个人的账户转出。</w:t>
      </w:r>
    </w:p>
    <w:p w:rsidR="00E738FC" w:rsidRDefault="001B503E">
      <w:pPr>
        <w:spacing w:line="360" w:lineRule="auto"/>
        <w:ind w:firstLineChars="200" w:firstLine="480"/>
        <w:rPr>
          <w:rFonts w:ascii="宋体"/>
          <w:color w:val="000000" w:themeColor="text1"/>
          <w:sz w:val="24"/>
        </w:rPr>
      </w:pPr>
      <w:r>
        <w:rPr>
          <w:color w:val="000000" w:themeColor="text1"/>
          <w:sz w:val="24"/>
        </w:rPr>
        <w:t>2</w:t>
      </w:r>
      <w:r>
        <w:rPr>
          <w:rFonts w:hint="eastAsia"/>
          <w:color w:val="000000" w:themeColor="text1"/>
          <w:sz w:val="24"/>
        </w:rPr>
        <w:t>）</w:t>
      </w:r>
      <w:r>
        <w:rPr>
          <w:rFonts w:ascii="宋体" w:hAns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738FC" w:rsidRDefault="001B503E">
      <w:pPr>
        <w:spacing w:line="360" w:lineRule="auto"/>
        <w:ind w:firstLineChars="200" w:firstLine="482"/>
        <w:rPr>
          <w:rFonts w:ascii="宋体"/>
          <w:b/>
          <w:color w:val="000000" w:themeColor="text1"/>
          <w:sz w:val="24"/>
        </w:rPr>
      </w:pPr>
      <w:r>
        <w:rPr>
          <w:rFonts w:ascii="宋体" w:hAnsi="宋体" w:hint="eastAsia"/>
          <w:b/>
          <w:color w:val="000000" w:themeColor="text1"/>
          <w:sz w:val="24"/>
        </w:rPr>
        <w:t>（</w:t>
      </w:r>
      <w:r>
        <w:rPr>
          <w:rFonts w:ascii="宋体" w:hAnsi="宋体"/>
          <w:b/>
          <w:color w:val="000000" w:themeColor="text1"/>
          <w:sz w:val="24"/>
        </w:rPr>
        <w:t>3</w:t>
      </w:r>
      <w:r>
        <w:rPr>
          <w:rFonts w:ascii="宋体" w:hAnsi="宋体" w:hint="eastAsia"/>
          <w:b/>
          <w:color w:val="000000" w:themeColor="text1"/>
          <w:sz w:val="24"/>
        </w:rPr>
        <w:t>）其他无效情形：</w:t>
      </w:r>
    </w:p>
    <w:p w:rsidR="00E738FC" w:rsidRDefault="001B503E">
      <w:pPr>
        <w:spacing w:line="360" w:lineRule="auto"/>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）未满足项目的交货期要求；</w:t>
      </w:r>
    </w:p>
    <w:p w:rsidR="00E738FC" w:rsidRDefault="001B503E">
      <w:pPr>
        <w:spacing w:line="360" w:lineRule="auto"/>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）投标有效期未为</w:t>
      </w:r>
      <w:r>
        <w:rPr>
          <w:rFonts w:ascii="宋体" w:hAnsi="宋体"/>
          <w:color w:val="000000" w:themeColor="text1"/>
          <w:sz w:val="24"/>
        </w:rPr>
        <w:t>90</w:t>
      </w:r>
      <w:r>
        <w:rPr>
          <w:rFonts w:ascii="宋体" w:hAnsi="宋体" w:hint="eastAsia"/>
          <w:color w:val="000000" w:themeColor="text1"/>
          <w:sz w:val="24"/>
        </w:rPr>
        <w:t>天；</w:t>
      </w:r>
    </w:p>
    <w:p w:rsidR="00E738FC" w:rsidRDefault="001B503E">
      <w:pPr>
        <w:spacing w:line="360" w:lineRule="auto"/>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）未按规定提交法定代表人证明书</w:t>
      </w:r>
      <w:r>
        <w:rPr>
          <w:rFonts w:ascii="宋体" w:hAnsi="宋体"/>
          <w:color w:val="000000" w:themeColor="text1"/>
          <w:sz w:val="24"/>
        </w:rPr>
        <w:t>/</w:t>
      </w:r>
      <w:r>
        <w:rPr>
          <w:rFonts w:ascii="宋体" w:hAnsi="宋体" w:hint="eastAsia"/>
          <w:color w:val="000000" w:themeColor="text1"/>
          <w:sz w:val="24"/>
        </w:rPr>
        <w:t>法人授权委托书。</w:t>
      </w:r>
    </w:p>
    <w:p w:rsidR="00E738FC" w:rsidRDefault="001B503E">
      <w:pPr>
        <w:spacing w:line="360" w:lineRule="auto"/>
        <w:ind w:firstLineChars="200" w:firstLine="480"/>
        <w:jc w:val="both"/>
        <w:rPr>
          <w:rFonts w:ascii="宋体" w:cs="宋体"/>
          <w:color w:val="000000" w:themeColor="text1"/>
          <w:sz w:val="24"/>
        </w:rPr>
      </w:pPr>
      <w:r>
        <w:rPr>
          <w:rFonts w:ascii="宋体" w:hAnsi="宋体" w:cs="宋体" w:hint="eastAsia"/>
          <w:color w:val="000000" w:themeColor="text1"/>
          <w:sz w:val="24"/>
        </w:rPr>
        <w:t>被评委会确定为投标文件无效标或</w:t>
      </w:r>
      <w:r>
        <w:rPr>
          <w:rFonts w:ascii="宋体" w:hAnsi="宋体" w:hint="eastAsia"/>
          <w:color w:val="000000" w:themeColor="text1"/>
          <w:sz w:val="24"/>
        </w:rPr>
        <w:t>废标</w:t>
      </w:r>
      <w:r>
        <w:rPr>
          <w:rFonts w:ascii="宋体" w:hAnsi="宋体" w:cs="宋体" w:hint="eastAsia"/>
          <w:color w:val="000000" w:themeColor="text1"/>
          <w:sz w:val="24"/>
        </w:rPr>
        <w:t>的，其投标文件即被视为不能通过符合性评审，不得参与技术、商务和价格的评审。</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所谓偏离是指投标文件的内容高于或低于招标文件的相关要求。所谓重大负偏离是指投标人所投标的范围、质量、数量和交货期限等明显不能满足招标文件的要求。重大负偏离的认定须经评标委员会三分之二以上无记名投票同意。</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w:t>
      </w:r>
      <w:r>
        <w:rPr>
          <w:rFonts w:ascii="宋体" w:hAnsi="宋体"/>
          <w:color w:val="000000" w:themeColor="text1"/>
          <w:sz w:val="24"/>
          <w:szCs w:val="24"/>
        </w:rPr>
        <w:t xml:space="preserve">.1 </w:t>
      </w:r>
      <w:r>
        <w:rPr>
          <w:rFonts w:ascii="宋体" w:hAnsi="宋体" w:hint="eastAsia"/>
          <w:color w:val="000000" w:themeColor="text1"/>
          <w:sz w:val="24"/>
          <w:szCs w:val="24"/>
        </w:rPr>
        <w:t>判断投标文件的响应与否原则上根据投标文件本身，必要时可寻求外部证据，但须经评标委员会三分之二以上无记名投票同意。</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4</w:t>
      </w:r>
      <w:r>
        <w:rPr>
          <w:rFonts w:ascii="宋体" w:hAnsi="宋体" w:hint="eastAsia"/>
          <w:bCs/>
          <w:color w:val="000000" w:themeColor="text1"/>
          <w:sz w:val="24"/>
        </w:rPr>
        <w:t>评标委员会详细分析、核准价格表，检查其是否存在计算上或累加上的算术错误，修正错误的原则如下：</w:t>
      </w:r>
    </w:p>
    <w:p w:rsidR="00E738FC" w:rsidRDefault="001B503E">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bookmarkStart w:id="41" w:name="_Toc228437909"/>
      <w:bookmarkStart w:id="42" w:name="_Toc228438062"/>
      <w:r>
        <w:rPr>
          <w:rFonts w:ascii="宋体" w:hAnsi="宋体" w:hint="eastAsia"/>
          <w:bCs/>
          <w:color w:val="000000" w:themeColor="text1"/>
          <w:sz w:val="24"/>
        </w:rPr>
        <w:t>投标文件中开标一览表（报价表）内容与投标文件中相应内容不一致的，以开标一览表（报价表）为准；</w:t>
      </w:r>
    </w:p>
    <w:p w:rsidR="00E738FC" w:rsidRDefault="001B503E">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大写金额和小写金额不一致的，以大写金额为准；</w:t>
      </w:r>
    </w:p>
    <w:p w:rsidR="00E738FC" w:rsidRDefault="001B503E">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单价金额小数点或者百分比有明显错位的，以开标一览表的总价为准，并修改单价；</w:t>
      </w:r>
    </w:p>
    <w:p w:rsidR="00E738FC" w:rsidRDefault="001B503E">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总价金额与按单价汇总金额不一致的，以单价金额计算结果为准；</w:t>
      </w:r>
    </w:p>
    <w:p w:rsidR="00E738FC" w:rsidRDefault="001B503E">
      <w:pPr>
        <w:tabs>
          <w:tab w:val="left" w:pos="1050"/>
        </w:tabs>
        <w:spacing w:line="360" w:lineRule="auto"/>
        <w:ind w:firstLineChars="200" w:firstLine="480"/>
        <w:rPr>
          <w:rFonts w:ascii="宋体" w:hAnsi="宋体"/>
          <w:bCs/>
          <w:color w:val="000000" w:themeColor="text1"/>
          <w:sz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w:t>
      </w:r>
      <w:r>
        <w:rPr>
          <w:rFonts w:ascii="宋体" w:hAnsi="宋体" w:cs="宋体" w:hint="eastAsia"/>
          <w:color w:val="000000" w:themeColor="text1"/>
          <w:sz w:val="24"/>
          <w:szCs w:val="24"/>
        </w:rPr>
        <w:lastRenderedPageBreak/>
        <w:t>权的代表签字。投标人的澄清、说明或者补正不得超出投标文件的范围或者改变投标文件的实质性内容。经投标人确认后产生约束力，投标人不确认的，其投标无效。</w:t>
      </w: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26</w:t>
      </w:r>
      <w:r>
        <w:rPr>
          <w:rFonts w:ascii="宋体" w:eastAsia="宋体" w:hAnsi="宋体" w:hint="eastAsia"/>
          <w:color w:val="000000" w:themeColor="text1"/>
          <w:sz w:val="24"/>
          <w:szCs w:val="24"/>
        </w:rPr>
        <w:t>．投标文件的澄清</w:t>
      </w:r>
      <w:bookmarkEnd w:id="41"/>
      <w:bookmarkEnd w:id="42"/>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26.1 </w:t>
      </w:r>
      <w:r>
        <w:rPr>
          <w:rFonts w:ascii="宋体" w:hAnsi="宋体" w:hint="eastAsia"/>
          <w:color w:val="000000" w:themeColor="text1"/>
          <w:sz w:val="24"/>
          <w:szCs w:val="24"/>
        </w:rPr>
        <w:t>除评标委员会主动要求澄清外，从开标后至授予合同期间，任何投标人均不得就与其投标相关的任何问题与评标委员会联系。</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26.2 </w:t>
      </w:r>
      <w:r>
        <w:rPr>
          <w:rFonts w:ascii="宋体" w:hAnsi="宋体" w:hint="eastAsia"/>
          <w:color w:val="000000" w:themeColor="text1"/>
          <w:sz w:val="24"/>
          <w:szCs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26.3 </w:t>
      </w:r>
      <w:r>
        <w:rPr>
          <w:rFonts w:ascii="宋体" w:hAnsi="宋体" w:hint="eastAsia"/>
          <w:color w:val="000000" w:themeColor="text1"/>
          <w:sz w:val="24"/>
          <w:szCs w:val="24"/>
        </w:rPr>
        <w:t>投标供应商不按评标委员会规定的时间和地点作书面澄清，将视为放弃该权利。</w:t>
      </w: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27</w:t>
      </w:r>
      <w:r>
        <w:rPr>
          <w:rFonts w:ascii="宋体" w:eastAsia="宋体" w:hAnsi="宋体" w:hint="eastAsia"/>
          <w:color w:val="000000" w:themeColor="text1"/>
          <w:sz w:val="24"/>
          <w:szCs w:val="24"/>
        </w:rPr>
        <w:t>．评标及定标</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27.1 </w:t>
      </w:r>
      <w:r>
        <w:rPr>
          <w:rFonts w:ascii="宋体" w:hAnsi="宋体" w:hint="eastAsia"/>
          <w:color w:val="000000" w:themeColor="text1"/>
          <w:sz w:val="24"/>
          <w:szCs w:val="24"/>
        </w:rPr>
        <w:t>评标委员会分别对通过资格审查和符合性审查的投标文件进行评价和比较。</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27.2 </w:t>
      </w:r>
      <w:r>
        <w:rPr>
          <w:rFonts w:ascii="宋体" w:hAnsi="宋体" w:hint="eastAsia"/>
          <w:color w:val="000000" w:themeColor="text1"/>
          <w:sz w:val="24"/>
          <w:szCs w:val="24"/>
        </w:rPr>
        <w:t>评标委员会按招标文件</w:t>
      </w:r>
      <w:r>
        <w:rPr>
          <w:rFonts w:ascii="宋体" w:hint="eastAsia"/>
          <w:color w:val="000000" w:themeColor="text1"/>
          <w:sz w:val="24"/>
          <w:szCs w:val="24"/>
        </w:rPr>
        <w:t>“</w:t>
      </w:r>
      <w:r>
        <w:rPr>
          <w:rFonts w:ascii="宋体" w:hAnsi="宋体" w:hint="eastAsia"/>
          <w:color w:val="000000" w:themeColor="text1"/>
          <w:sz w:val="24"/>
          <w:szCs w:val="24"/>
        </w:rPr>
        <w:t>附则</w:t>
      </w:r>
      <w:r>
        <w:rPr>
          <w:rFonts w:ascii="宋体" w:hint="eastAsia"/>
          <w:color w:val="000000" w:themeColor="text1"/>
          <w:sz w:val="24"/>
          <w:szCs w:val="24"/>
        </w:rPr>
        <w:t>”</w:t>
      </w:r>
      <w:r>
        <w:rPr>
          <w:rFonts w:ascii="宋体" w:hAnsi="宋体" w:hint="eastAsia"/>
          <w:color w:val="000000" w:themeColor="text1"/>
          <w:sz w:val="24"/>
          <w:szCs w:val="24"/>
        </w:rPr>
        <w:t>中公布的评标办法对每份投标文件进行评审，确定中标候选人。最低投标价等任何单项因素的最优不能作为中标的保证。</w:t>
      </w:r>
    </w:p>
    <w:p w:rsidR="00E738FC" w:rsidRDefault="001B503E">
      <w:pPr>
        <w:pStyle w:val="33"/>
        <w:spacing w:line="360" w:lineRule="auto"/>
        <w:ind w:firstLine="482"/>
        <w:rPr>
          <w:rFonts w:ascii="宋体" w:eastAsia="宋体" w:hAnsi="宋体"/>
          <w:color w:val="000000" w:themeColor="text1"/>
          <w:sz w:val="24"/>
          <w:szCs w:val="24"/>
        </w:rPr>
      </w:pPr>
      <w:bookmarkStart w:id="43" w:name="_Toc228437911"/>
      <w:bookmarkStart w:id="44" w:name="_Toc228438064"/>
      <w:r>
        <w:rPr>
          <w:rFonts w:ascii="宋体" w:eastAsia="宋体" w:hAnsi="宋体"/>
          <w:color w:val="000000" w:themeColor="text1"/>
          <w:sz w:val="24"/>
          <w:szCs w:val="24"/>
        </w:rPr>
        <w:t>28</w:t>
      </w:r>
      <w:r>
        <w:rPr>
          <w:rFonts w:ascii="宋体" w:eastAsia="宋体" w:hAnsi="宋体" w:hint="eastAsia"/>
          <w:color w:val="000000" w:themeColor="text1"/>
          <w:sz w:val="24"/>
          <w:szCs w:val="24"/>
        </w:rPr>
        <w:t>．评标过程保密</w:t>
      </w:r>
      <w:bookmarkEnd w:id="43"/>
      <w:bookmarkEnd w:id="44"/>
    </w:p>
    <w:p w:rsidR="00E738FC" w:rsidRDefault="001B503E">
      <w:pPr>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28.l </w:t>
      </w:r>
      <w:r>
        <w:rPr>
          <w:rFonts w:ascii="宋体" w:hAnsi="宋体" w:hint="eastAsia"/>
          <w:b/>
          <w:color w:val="000000" w:themeColor="text1"/>
          <w:sz w:val="24"/>
          <w:szCs w:val="24"/>
        </w:rPr>
        <w:t>在宣布中标结果之前，凡属于审查、澄清、评价、比较投标文件和中标意向等有关信息，相关当事人均不得泄露给任何投标人或与评标工作无关的人员。</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28.2 </w:t>
      </w:r>
      <w:r>
        <w:rPr>
          <w:rFonts w:ascii="宋体" w:hAnsi="宋体" w:hint="eastAsia"/>
          <w:color w:val="000000" w:themeColor="text1"/>
          <w:sz w:val="24"/>
          <w:szCs w:val="24"/>
        </w:rPr>
        <w:t>投标人不得探听上述信息，不得以任何行为影响评标过程，否则其投标文件将被作为无效投标文件。</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28.3 </w:t>
      </w:r>
      <w:r>
        <w:rPr>
          <w:rFonts w:ascii="宋体" w:hAnsi="宋体" w:hint="eastAsia"/>
          <w:color w:val="000000" w:themeColor="text1"/>
          <w:sz w:val="24"/>
          <w:szCs w:val="24"/>
        </w:rPr>
        <w:t>在评标期间，采购代理机构将有专门人员与投标人进行联络。</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28.4 </w:t>
      </w:r>
      <w:r>
        <w:rPr>
          <w:rFonts w:ascii="宋体" w:hAnsi="宋体" w:hint="eastAsia"/>
          <w:color w:val="000000" w:themeColor="text1"/>
          <w:sz w:val="24"/>
          <w:szCs w:val="24"/>
        </w:rPr>
        <w:t>采购代理机构和评标委员会不向未中标的投标人解释未中标原因，也不对评标过程中的细节问题进行公布。</w:t>
      </w:r>
    </w:p>
    <w:p w:rsidR="00E738FC" w:rsidRDefault="00E738FC">
      <w:pPr>
        <w:spacing w:line="520" w:lineRule="exact"/>
        <w:jc w:val="both"/>
        <w:rPr>
          <w:rFonts w:ascii="宋体"/>
          <w:color w:val="000000" w:themeColor="text1"/>
          <w:sz w:val="28"/>
          <w:szCs w:val="28"/>
        </w:rPr>
      </w:pPr>
    </w:p>
    <w:p w:rsidR="00E738FC" w:rsidRDefault="001B503E">
      <w:pPr>
        <w:pStyle w:val="25"/>
        <w:rPr>
          <w:color w:val="000000" w:themeColor="text1"/>
        </w:rPr>
      </w:pPr>
      <w:bookmarkStart w:id="45" w:name="_Toc86130418"/>
      <w:bookmarkStart w:id="46" w:name="_Toc228438065"/>
      <w:bookmarkStart w:id="47" w:name="_Toc346088907"/>
      <w:bookmarkStart w:id="48" w:name="_Toc228270157"/>
      <w:r>
        <w:rPr>
          <w:rFonts w:hint="eastAsia"/>
          <w:color w:val="000000" w:themeColor="text1"/>
        </w:rPr>
        <w:t>六、授标及签约</w:t>
      </w:r>
      <w:bookmarkEnd w:id="45"/>
      <w:bookmarkEnd w:id="46"/>
      <w:bookmarkEnd w:id="47"/>
      <w:bookmarkEnd w:id="48"/>
    </w:p>
    <w:p w:rsidR="00E738FC" w:rsidRDefault="001B503E">
      <w:pPr>
        <w:pStyle w:val="33"/>
        <w:ind w:firstLine="482"/>
        <w:rPr>
          <w:rFonts w:ascii="宋体" w:eastAsia="宋体" w:hAnsi="宋体"/>
          <w:color w:val="000000" w:themeColor="text1"/>
          <w:sz w:val="24"/>
          <w:szCs w:val="24"/>
        </w:rPr>
      </w:pPr>
      <w:bookmarkStart w:id="49" w:name="_Toc228438066"/>
      <w:bookmarkStart w:id="50" w:name="_Toc228437913"/>
      <w:r>
        <w:rPr>
          <w:rFonts w:ascii="宋体" w:eastAsia="宋体" w:hAnsi="宋体"/>
          <w:color w:val="000000" w:themeColor="text1"/>
          <w:sz w:val="24"/>
          <w:szCs w:val="24"/>
        </w:rPr>
        <w:t>29</w:t>
      </w:r>
      <w:r>
        <w:rPr>
          <w:rFonts w:ascii="宋体" w:eastAsia="宋体" w:hAnsi="宋体" w:hint="eastAsia"/>
          <w:color w:val="000000" w:themeColor="text1"/>
          <w:sz w:val="24"/>
          <w:szCs w:val="24"/>
        </w:rPr>
        <w:t>．定标原则</w:t>
      </w:r>
      <w:bookmarkEnd w:id="49"/>
      <w:bookmarkEnd w:id="50"/>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将严格按照招标文件的要求和条件进行评标，根据评标办法推荐出二人为中标候选人，并标明排列顺序。采购人将确定排名第一的中标候选人为中标人并向其授予合同。排名第一的中标候选人因不可抗力或者自身原因不能履行合同，或者</w:t>
      </w:r>
      <w:r>
        <w:rPr>
          <w:rFonts w:ascii="宋体" w:hAnsi="宋体" w:hint="eastAsia"/>
          <w:color w:val="000000" w:themeColor="text1"/>
          <w:sz w:val="24"/>
          <w:szCs w:val="24"/>
        </w:rPr>
        <w:lastRenderedPageBreak/>
        <w:t>本文件规定应当提交履约保证金而在规定期限未能提交的，或者是评标委员会出现评标错误，被他人质疑后证实确有其事的，采购人将把合同授予排名第二的中标候选人。</w:t>
      </w:r>
      <w:r>
        <w:rPr>
          <w:rFonts w:ascii="宋体" w:hAnsi="宋体" w:hint="eastAsia"/>
          <w:color w:val="000000" w:themeColor="text1"/>
          <w:sz w:val="24"/>
        </w:rPr>
        <w:t>采购代理机构将在下列媒体公告中标结果：</w:t>
      </w:r>
      <w:r>
        <w:rPr>
          <w:rFonts w:ascii="宋体" w:hAnsi="宋体" w:hint="eastAsia"/>
          <w:bCs/>
          <w:color w:val="000000" w:themeColor="text1"/>
          <w:sz w:val="24"/>
        </w:rPr>
        <w:t>中国政府采购网（</w:t>
      </w:r>
      <w:r>
        <w:rPr>
          <w:rFonts w:ascii="宋体" w:hAnsi="宋体"/>
          <w:bCs/>
          <w:color w:val="000000" w:themeColor="text1"/>
          <w:sz w:val="24"/>
        </w:rPr>
        <w:t>www.ccgp.gov.cn</w:t>
      </w:r>
      <w:r>
        <w:rPr>
          <w:rFonts w:ascii="宋体" w:hAnsi="宋体" w:hint="eastAsia"/>
          <w:bCs/>
          <w:color w:val="000000" w:themeColor="text1"/>
          <w:sz w:val="24"/>
        </w:rPr>
        <w:t>）、</w:t>
      </w:r>
      <w:r>
        <w:rPr>
          <w:rFonts w:ascii="宋体" w:hAnsi="宋体" w:hint="eastAsia"/>
          <w:color w:val="000000" w:themeColor="text1"/>
          <w:sz w:val="24"/>
          <w:szCs w:val="24"/>
        </w:rPr>
        <w:t>中国财经报网</w:t>
      </w:r>
      <w:r>
        <w:rPr>
          <w:rFonts w:ascii="宋体" w:hAnsi="宋体" w:hint="eastAsia"/>
          <w:bCs/>
          <w:color w:val="000000" w:themeColor="text1"/>
          <w:sz w:val="24"/>
        </w:rPr>
        <w:t>（</w:t>
      </w:r>
      <w:r>
        <w:rPr>
          <w:rFonts w:ascii="宋体" w:hAnsi="宋体"/>
          <w:bCs/>
          <w:color w:val="000000" w:themeColor="text1"/>
          <w:sz w:val="24"/>
        </w:rPr>
        <w:t>www.cfen.com.cn</w:t>
      </w:r>
      <w:r>
        <w:rPr>
          <w:rFonts w:ascii="宋体" w:hAnsi="宋体" w:hint="eastAsia"/>
          <w:bCs/>
          <w:color w:val="000000" w:themeColor="text1"/>
          <w:sz w:val="24"/>
        </w:rPr>
        <w:t>）、中国热带农业科学院香料饮料研究所（</w:t>
      </w:r>
      <w:r>
        <w:rPr>
          <w:rFonts w:ascii="宋体" w:hAnsi="宋体"/>
          <w:bCs/>
          <w:color w:val="000000" w:themeColor="text1"/>
          <w:sz w:val="24"/>
        </w:rPr>
        <w:t>www.catas.cn</w:t>
      </w:r>
      <w:r>
        <w:rPr>
          <w:rFonts w:ascii="宋体" w:hAnsi="宋体" w:hint="eastAsia"/>
          <w:bCs/>
          <w:color w:val="000000" w:themeColor="text1"/>
          <w:sz w:val="24"/>
        </w:rPr>
        <w:t>）及广州程启招标代理有限公司网（</w:t>
      </w:r>
      <w:r>
        <w:rPr>
          <w:rFonts w:ascii="宋体" w:hAnsi="宋体"/>
          <w:bCs/>
          <w:color w:val="000000" w:themeColor="text1"/>
          <w:sz w:val="24"/>
        </w:rPr>
        <w:t>www.gzcqc.com</w:t>
      </w:r>
      <w:r>
        <w:rPr>
          <w:rFonts w:ascii="宋体" w:hAnsi="宋体" w:hint="eastAsia"/>
          <w:bCs/>
          <w:color w:val="000000" w:themeColor="text1"/>
          <w:sz w:val="24"/>
        </w:rPr>
        <w:t>）</w:t>
      </w:r>
    </w:p>
    <w:p w:rsidR="00E738FC" w:rsidRDefault="001B503E">
      <w:pPr>
        <w:spacing w:line="520" w:lineRule="exact"/>
        <w:ind w:firstLineChars="200" w:firstLine="480"/>
        <w:jc w:val="both"/>
        <w:rPr>
          <w:rFonts w:ascii="宋体"/>
          <w:color w:val="000000" w:themeColor="text1"/>
          <w:sz w:val="24"/>
          <w:szCs w:val="24"/>
        </w:rPr>
      </w:pPr>
      <w:bookmarkStart w:id="51" w:name="_Toc228438067"/>
      <w:bookmarkStart w:id="52" w:name="_Toc228437914"/>
      <w:r>
        <w:rPr>
          <w:rFonts w:ascii="宋体" w:hAnsi="宋体"/>
          <w:color w:val="000000" w:themeColor="text1"/>
          <w:sz w:val="24"/>
          <w:szCs w:val="24"/>
        </w:rPr>
        <w:t xml:space="preserve">30. </w:t>
      </w:r>
      <w:r>
        <w:rPr>
          <w:rFonts w:ascii="宋体" w:hAnsi="宋体" w:hint="eastAsia"/>
          <w:color w:val="000000" w:themeColor="text1"/>
          <w:sz w:val="24"/>
          <w:szCs w:val="24"/>
        </w:rPr>
        <w:t>质疑处理</w:t>
      </w:r>
      <w:bookmarkEnd w:id="51"/>
      <w:bookmarkEnd w:id="52"/>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30.1 </w:t>
      </w:r>
      <w:r>
        <w:rPr>
          <w:rFonts w:ascii="宋体" w:hAnsi="宋体" w:hint="eastAsia"/>
          <w:color w:val="000000" w:themeColor="text1"/>
          <w:sz w:val="24"/>
          <w:szCs w:val="24"/>
        </w:rPr>
        <w:t>投标人认为招标过程和中标结果使自己的权益受到损害的，在知道或者应知其权益受到损害之日起七个工作日内，以书面形式、属名向采购代理机构提出质疑。超过七个工作日、非书面形式以及匿名的质疑将不予受理。</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30.2 </w:t>
      </w:r>
      <w:r>
        <w:rPr>
          <w:rFonts w:ascii="宋体" w:hAnsi="宋体" w:hint="eastAsia"/>
          <w:color w:val="000000" w:themeColor="text1"/>
          <w:sz w:val="24"/>
          <w:szCs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30.3 </w:t>
      </w:r>
      <w:r>
        <w:rPr>
          <w:rFonts w:ascii="宋体" w:hAnsi="宋体" w:hint="eastAsia"/>
          <w:color w:val="000000" w:themeColor="text1"/>
          <w:sz w:val="24"/>
          <w:szCs w:val="24"/>
        </w:rPr>
        <w:t>质疑供应商对采购人、采购代理机构的质疑答复不满意，或者采购人、采购代理机构未在规定期限内作出答复的，可以在答复期满后</w:t>
      </w:r>
      <w:r>
        <w:rPr>
          <w:rFonts w:ascii="宋体" w:hAnsi="宋体"/>
          <w:color w:val="000000" w:themeColor="text1"/>
          <w:sz w:val="24"/>
          <w:szCs w:val="24"/>
        </w:rPr>
        <w:t>15</w:t>
      </w:r>
      <w:r>
        <w:rPr>
          <w:rFonts w:ascii="宋体" w:hAnsi="宋体" w:hint="eastAsia"/>
          <w:color w:val="000000" w:themeColor="text1"/>
          <w:sz w:val="24"/>
          <w:szCs w:val="24"/>
        </w:rPr>
        <w:t>个工作日内向同级政府采购监督管理部门提起投诉。</w:t>
      </w:r>
    </w:p>
    <w:p w:rsidR="00E738FC" w:rsidRDefault="001B503E">
      <w:pPr>
        <w:pStyle w:val="33"/>
        <w:ind w:firstLine="482"/>
        <w:rPr>
          <w:rFonts w:ascii="宋体" w:eastAsia="宋体" w:hAnsi="宋体"/>
          <w:color w:val="000000" w:themeColor="text1"/>
          <w:sz w:val="24"/>
          <w:szCs w:val="24"/>
        </w:rPr>
      </w:pPr>
      <w:bookmarkStart w:id="53" w:name="_Toc228438068"/>
      <w:bookmarkStart w:id="54" w:name="_Toc228437915"/>
      <w:r>
        <w:rPr>
          <w:rFonts w:ascii="宋体" w:eastAsia="宋体" w:hAnsi="宋体"/>
          <w:color w:val="000000" w:themeColor="text1"/>
          <w:sz w:val="24"/>
          <w:szCs w:val="24"/>
        </w:rPr>
        <w:t>31</w:t>
      </w:r>
      <w:r>
        <w:rPr>
          <w:rFonts w:ascii="宋体" w:eastAsia="宋体" w:hAnsi="宋体" w:hint="eastAsia"/>
          <w:color w:val="000000" w:themeColor="text1"/>
          <w:sz w:val="24"/>
          <w:szCs w:val="24"/>
        </w:rPr>
        <w:t>．中标通知</w:t>
      </w:r>
      <w:bookmarkEnd w:id="53"/>
      <w:bookmarkEnd w:id="54"/>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31.l </w:t>
      </w:r>
      <w:r>
        <w:rPr>
          <w:rFonts w:ascii="宋体" w:hAnsi="宋体" w:hint="eastAsia"/>
          <w:color w:val="000000" w:themeColor="text1"/>
          <w:sz w:val="24"/>
          <w:szCs w:val="24"/>
        </w:rPr>
        <w:t>定标后，采购代理机构应将定标结果通知所有的投标人，并向中标人发出中标通知书。</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31.2 </w:t>
      </w:r>
      <w:r>
        <w:rPr>
          <w:rFonts w:ascii="宋体" w:hAnsi="宋体" w:hint="eastAsia"/>
          <w:color w:val="000000" w:themeColor="text1"/>
          <w:sz w:val="24"/>
          <w:szCs w:val="24"/>
        </w:rPr>
        <w:t>中标人收到中标通知书后，须立即以书面形式回复采购代理机构，确认中标通知书已收到，并同意接受（若到采购代理机构领取则无需回复）。</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31.3 </w:t>
      </w:r>
      <w:r>
        <w:rPr>
          <w:rFonts w:ascii="宋体" w:hAnsi="宋体" w:hint="eastAsia"/>
          <w:color w:val="000000" w:themeColor="text1"/>
          <w:sz w:val="24"/>
          <w:szCs w:val="24"/>
        </w:rPr>
        <w:t>中标通知书将是合同的一个组成部分。</w:t>
      </w:r>
    </w:p>
    <w:p w:rsidR="00E738FC" w:rsidRDefault="001B503E">
      <w:pPr>
        <w:pStyle w:val="33"/>
        <w:ind w:firstLine="482"/>
        <w:rPr>
          <w:rFonts w:ascii="宋体" w:eastAsia="宋体" w:hAnsi="宋体"/>
          <w:color w:val="000000" w:themeColor="text1"/>
          <w:sz w:val="24"/>
          <w:szCs w:val="24"/>
        </w:rPr>
      </w:pPr>
      <w:bookmarkStart w:id="55" w:name="_Toc228438069"/>
      <w:bookmarkStart w:id="56" w:name="_Toc228437916"/>
      <w:r>
        <w:rPr>
          <w:rFonts w:ascii="宋体" w:eastAsia="宋体" w:hAnsi="宋体"/>
          <w:color w:val="000000" w:themeColor="text1"/>
          <w:sz w:val="24"/>
          <w:szCs w:val="24"/>
        </w:rPr>
        <w:t>32</w:t>
      </w:r>
      <w:r>
        <w:rPr>
          <w:rFonts w:ascii="宋体" w:eastAsia="宋体" w:hAnsi="宋体" w:hint="eastAsia"/>
          <w:color w:val="000000" w:themeColor="text1"/>
          <w:sz w:val="24"/>
          <w:szCs w:val="24"/>
        </w:rPr>
        <w:t>．签订合同</w:t>
      </w:r>
      <w:bookmarkEnd w:id="55"/>
      <w:bookmarkEnd w:id="56"/>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32.l </w:t>
      </w:r>
      <w:r>
        <w:rPr>
          <w:rFonts w:ascii="宋体" w:hAnsi="宋体" w:hint="eastAsia"/>
          <w:color w:val="000000" w:themeColor="text1"/>
          <w:sz w:val="24"/>
          <w:szCs w:val="24"/>
        </w:rPr>
        <w:t>中标人应按中标通知书规定的时间、地点与采购人签订中标合同，否则投标保证金将不予退还，给采购人和采购代理机构造成损失的，投标人还应承担赔偿责任。</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32.2 </w:t>
      </w:r>
      <w:r>
        <w:rPr>
          <w:rFonts w:ascii="宋体" w:hAnsi="宋体" w:hint="eastAsia"/>
          <w:color w:val="000000" w:themeColor="text1"/>
          <w:sz w:val="24"/>
          <w:szCs w:val="24"/>
        </w:rPr>
        <w:t>招标文件、中标人的投标文件及评标过程中有关澄清文件均应作为合同附件。</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32.3 </w:t>
      </w:r>
      <w:r>
        <w:rPr>
          <w:rFonts w:ascii="宋体" w:hAnsi="宋体" w:hint="eastAsia"/>
          <w:color w:val="000000" w:themeColor="text1"/>
          <w:sz w:val="24"/>
          <w:szCs w:val="24"/>
        </w:rPr>
        <w:t>签订合同后，中标人不得将货物、工程及其他相关服务进行转包。未经采购人同意，中标人不得采用分包的形式履行合同，否则采购人有权终止合同，中标人的履约保证金（如有）将不予退还。转包或分包造成采购人损失的，中标人还应承担相应赔偿责任。</w:t>
      </w:r>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33. </w:t>
      </w:r>
      <w:r>
        <w:rPr>
          <w:rFonts w:ascii="宋体" w:eastAsia="宋体" w:hAnsi="宋体" w:hint="eastAsia"/>
          <w:color w:val="000000" w:themeColor="text1"/>
          <w:sz w:val="24"/>
          <w:szCs w:val="24"/>
        </w:rPr>
        <w:t>知识产权</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E738FC" w:rsidRDefault="001B503E">
      <w:pPr>
        <w:pStyle w:val="33"/>
        <w:ind w:firstLine="482"/>
        <w:rPr>
          <w:rFonts w:ascii="宋体" w:eastAsia="宋体" w:hAnsi="宋体"/>
          <w:color w:val="000000" w:themeColor="text1"/>
          <w:sz w:val="24"/>
          <w:szCs w:val="24"/>
        </w:rPr>
      </w:pPr>
      <w:bookmarkStart w:id="57" w:name="_Toc228437917"/>
      <w:bookmarkStart w:id="58" w:name="_Toc228438070"/>
      <w:r>
        <w:rPr>
          <w:rFonts w:ascii="宋体" w:eastAsia="宋体" w:hAnsi="宋体"/>
          <w:color w:val="000000" w:themeColor="text1"/>
          <w:sz w:val="24"/>
          <w:szCs w:val="24"/>
        </w:rPr>
        <w:t>34</w:t>
      </w:r>
      <w:r>
        <w:rPr>
          <w:rFonts w:ascii="宋体" w:eastAsia="宋体" w:hAnsi="宋体" w:hint="eastAsia"/>
          <w:color w:val="000000" w:themeColor="text1"/>
          <w:sz w:val="24"/>
          <w:szCs w:val="24"/>
        </w:rPr>
        <w:t>．中标服务费</w:t>
      </w:r>
      <w:bookmarkEnd w:id="57"/>
      <w:bookmarkEnd w:id="58"/>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中标人须向采购代理机构交纳的招标服务费，根据《国家发展改革委关于进一步放开建设项目专业服务价格的通知发改价格》</w:t>
      </w:r>
      <w:r>
        <w:rPr>
          <w:rFonts w:ascii="宋体" w:hAnsi="宋体"/>
          <w:color w:val="000000" w:themeColor="text1"/>
          <w:sz w:val="24"/>
        </w:rPr>
        <w:t>[2015] 299</w:t>
      </w:r>
      <w:r>
        <w:rPr>
          <w:rFonts w:ascii="宋体" w:hAnsi="宋体" w:hint="eastAsia"/>
          <w:color w:val="000000" w:themeColor="text1"/>
          <w:sz w:val="24"/>
        </w:rPr>
        <w:t>号的通知实行市场调节价，本项目的招标服务费执行以下价格：</w:t>
      </w:r>
    </w:p>
    <w:p w:rsidR="00E738FC" w:rsidRDefault="001B503E">
      <w:pPr>
        <w:spacing w:line="520" w:lineRule="exact"/>
        <w:ind w:firstLineChars="200" w:firstLine="480"/>
        <w:jc w:val="both"/>
        <w:rPr>
          <w:rFonts w:ascii="宋体"/>
          <w:color w:val="000000" w:themeColor="text1"/>
          <w:sz w:val="24"/>
          <w:szCs w:val="24"/>
        </w:rPr>
      </w:pPr>
      <w:r>
        <w:rPr>
          <w:rFonts w:ascii="宋体" w:hAnsi="宋体"/>
          <w:bCs/>
          <w:color w:val="000000" w:themeColor="text1"/>
          <w:sz w:val="24"/>
          <w:szCs w:val="24"/>
        </w:rPr>
        <w:t xml:space="preserve">34.1 </w:t>
      </w:r>
      <w:r>
        <w:rPr>
          <w:rFonts w:ascii="宋体" w:hAnsi="宋体" w:hint="eastAsia"/>
          <w:bCs/>
          <w:color w:val="000000" w:themeColor="text1"/>
          <w:sz w:val="24"/>
          <w:szCs w:val="24"/>
        </w:rPr>
        <w:t>以《中</w:t>
      </w:r>
      <w:r>
        <w:rPr>
          <w:rFonts w:ascii="宋体" w:hAnsi="宋体" w:hint="eastAsia"/>
          <w:color w:val="000000" w:themeColor="text1"/>
          <w:sz w:val="24"/>
          <w:szCs w:val="24"/>
        </w:rPr>
        <w:t>标通知书》确定的中标金额作为收费的计算基数，按差额定率累进法计算；</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34.2 100</w:t>
      </w:r>
      <w:r>
        <w:rPr>
          <w:rFonts w:ascii="宋体" w:hAnsi="宋体" w:hint="eastAsia"/>
          <w:color w:val="000000" w:themeColor="text1"/>
          <w:sz w:val="24"/>
          <w:szCs w:val="24"/>
        </w:rPr>
        <w:t>万元以下按</w:t>
      </w:r>
      <w:r>
        <w:rPr>
          <w:rFonts w:ascii="宋体" w:hAnsi="宋体"/>
          <w:color w:val="000000" w:themeColor="text1"/>
          <w:sz w:val="24"/>
          <w:szCs w:val="24"/>
        </w:rPr>
        <w:t>1.5%</w:t>
      </w:r>
      <w:r>
        <w:rPr>
          <w:rFonts w:ascii="宋体" w:hAnsi="宋体" w:hint="eastAsia"/>
          <w:color w:val="000000" w:themeColor="text1"/>
          <w:sz w:val="24"/>
          <w:szCs w:val="24"/>
        </w:rPr>
        <w:t>计算；</w:t>
      </w:r>
      <w:r>
        <w:rPr>
          <w:rFonts w:ascii="宋体" w:hAnsi="宋体"/>
          <w:color w:val="000000" w:themeColor="text1"/>
          <w:sz w:val="24"/>
          <w:szCs w:val="24"/>
        </w:rPr>
        <w:t>100-500</w:t>
      </w:r>
      <w:r>
        <w:rPr>
          <w:rFonts w:ascii="宋体" w:hAnsi="宋体" w:hint="eastAsia"/>
          <w:color w:val="000000" w:themeColor="text1"/>
          <w:sz w:val="24"/>
          <w:szCs w:val="24"/>
        </w:rPr>
        <w:t>万元按</w:t>
      </w:r>
      <w:r>
        <w:rPr>
          <w:rFonts w:ascii="宋体" w:hAnsi="宋体"/>
          <w:color w:val="000000" w:themeColor="text1"/>
          <w:sz w:val="24"/>
          <w:szCs w:val="24"/>
        </w:rPr>
        <w:t>1.1%</w:t>
      </w:r>
      <w:r>
        <w:rPr>
          <w:rFonts w:ascii="宋体" w:hAnsi="宋体" w:hint="eastAsia"/>
          <w:color w:val="000000" w:themeColor="text1"/>
          <w:sz w:val="24"/>
          <w:szCs w:val="24"/>
        </w:rPr>
        <w:t>计算；</w:t>
      </w:r>
      <w:r>
        <w:rPr>
          <w:rFonts w:ascii="宋体" w:hAnsi="宋体"/>
          <w:color w:val="000000" w:themeColor="text1"/>
          <w:sz w:val="24"/>
          <w:szCs w:val="24"/>
        </w:rPr>
        <w:t>500-1000</w:t>
      </w:r>
      <w:r>
        <w:rPr>
          <w:rFonts w:ascii="宋体" w:hAnsi="宋体" w:hint="eastAsia"/>
          <w:color w:val="000000" w:themeColor="text1"/>
          <w:sz w:val="24"/>
          <w:szCs w:val="24"/>
        </w:rPr>
        <w:t>万元按</w:t>
      </w:r>
      <w:r>
        <w:rPr>
          <w:rFonts w:ascii="宋体" w:hAnsi="宋体"/>
          <w:color w:val="000000" w:themeColor="text1"/>
          <w:sz w:val="24"/>
          <w:szCs w:val="24"/>
        </w:rPr>
        <w:t>0.8%</w:t>
      </w:r>
      <w:r>
        <w:rPr>
          <w:rFonts w:ascii="宋体" w:hAnsi="宋体" w:hint="eastAsia"/>
          <w:color w:val="000000" w:themeColor="text1"/>
          <w:sz w:val="24"/>
          <w:szCs w:val="24"/>
        </w:rPr>
        <w:t>计算；</w:t>
      </w:r>
      <w:r>
        <w:rPr>
          <w:rFonts w:ascii="宋体" w:hAnsi="宋体"/>
          <w:color w:val="000000" w:themeColor="text1"/>
          <w:sz w:val="24"/>
          <w:szCs w:val="24"/>
        </w:rPr>
        <w:t>1000-5000</w:t>
      </w:r>
      <w:r>
        <w:rPr>
          <w:rFonts w:ascii="宋体" w:hAnsi="宋体" w:hint="eastAsia"/>
          <w:color w:val="000000" w:themeColor="text1"/>
          <w:sz w:val="24"/>
          <w:szCs w:val="24"/>
        </w:rPr>
        <w:t>万元按</w:t>
      </w:r>
      <w:r>
        <w:rPr>
          <w:rFonts w:ascii="宋体" w:hAnsi="宋体"/>
          <w:color w:val="000000" w:themeColor="text1"/>
          <w:sz w:val="24"/>
          <w:szCs w:val="24"/>
        </w:rPr>
        <w:t>0.5%</w:t>
      </w:r>
      <w:r>
        <w:rPr>
          <w:rFonts w:ascii="宋体" w:hAnsi="宋体" w:hint="eastAsia"/>
          <w:color w:val="000000" w:themeColor="text1"/>
          <w:sz w:val="24"/>
          <w:szCs w:val="24"/>
        </w:rPr>
        <w:t>计算；</w:t>
      </w:r>
      <w:r>
        <w:rPr>
          <w:rFonts w:ascii="宋体" w:hAnsi="宋体"/>
          <w:color w:val="000000" w:themeColor="text1"/>
          <w:sz w:val="24"/>
          <w:szCs w:val="24"/>
        </w:rPr>
        <w:t>5000-10000</w:t>
      </w:r>
      <w:r>
        <w:rPr>
          <w:rFonts w:ascii="宋体" w:hAnsi="宋体" w:hint="eastAsia"/>
          <w:color w:val="000000" w:themeColor="text1"/>
          <w:sz w:val="24"/>
          <w:szCs w:val="24"/>
        </w:rPr>
        <w:t>万元按</w:t>
      </w:r>
      <w:r>
        <w:rPr>
          <w:rFonts w:ascii="宋体" w:hAnsi="宋体"/>
          <w:color w:val="000000" w:themeColor="text1"/>
          <w:sz w:val="24"/>
          <w:szCs w:val="24"/>
        </w:rPr>
        <w:t>0.25%</w:t>
      </w:r>
      <w:r>
        <w:rPr>
          <w:rFonts w:ascii="宋体" w:hAnsi="宋体" w:hint="eastAsia"/>
          <w:color w:val="000000" w:themeColor="text1"/>
          <w:sz w:val="24"/>
          <w:szCs w:val="24"/>
        </w:rPr>
        <w:t>计算</w:t>
      </w:r>
      <w:r>
        <w:rPr>
          <w:rFonts w:ascii="宋体" w:hint="eastAsia"/>
          <w:color w:val="000000" w:themeColor="text1"/>
          <w:sz w:val="24"/>
          <w:szCs w:val="24"/>
        </w:rPr>
        <w:t>……</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34.3 </w:t>
      </w:r>
      <w:r>
        <w:rPr>
          <w:rFonts w:ascii="宋体" w:hAnsi="宋体" w:hint="eastAsia"/>
          <w:color w:val="000000" w:themeColor="text1"/>
          <w:sz w:val="24"/>
          <w:szCs w:val="24"/>
        </w:rPr>
        <w:t>币种与《中标通知书》的币种相同。</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34.4 </w:t>
      </w:r>
      <w:r>
        <w:rPr>
          <w:rFonts w:ascii="宋体" w:hAnsi="宋体" w:hint="eastAsia"/>
          <w:color w:val="000000" w:themeColor="text1"/>
          <w:sz w:val="24"/>
          <w:szCs w:val="24"/>
        </w:rPr>
        <w:t>中标人中标后，必须按规定向采购代理机构直接缴交采购服务费。</w:t>
      </w:r>
      <w:bookmarkStart w:id="59" w:name="_Toc130180842"/>
      <w:bookmarkStart w:id="60" w:name="_Toc130180737"/>
      <w:bookmarkStart w:id="61" w:name="_Toc228186248"/>
      <w:bookmarkStart w:id="62" w:name="_Toc130180923"/>
      <w:bookmarkStart w:id="63" w:name="_Toc228438071"/>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sectPr w:rsidR="00E738FC">
          <w:pgSz w:w="11906" w:h="16838"/>
          <w:pgMar w:top="1474" w:right="1474" w:bottom="1474" w:left="1474" w:header="907" w:footer="1021" w:gutter="0"/>
          <w:cols w:space="720"/>
          <w:docGrid w:linePitch="312"/>
        </w:sect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12"/>
        <w:rPr>
          <w:rFonts w:eastAsia="宋体"/>
          <w:color w:val="000000" w:themeColor="text1"/>
        </w:rPr>
      </w:pPr>
      <w:bookmarkStart w:id="64" w:name="_Toc86130419"/>
      <w:bookmarkStart w:id="65" w:name="_Toc346088908"/>
      <w:r>
        <w:rPr>
          <w:rFonts w:eastAsia="宋体" w:hint="eastAsia"/>
          <w:color w:val="000000" w:themeColor="text1"/>
        </w:rPr>
        <w:t>第三章 采购人需求</w:t>
      </w:r>
      <w:bookmarkEnd w:id="59"/>
      <w:bookmarkEnd w:id="60"/>
      <w:bookmarkEnd w:id="61"/>
      <w:bookmarkEnd w:id="62"/>
      <w:bookmarkEnd w:id="63"/>
      <w:bookmarkEnd w:id="64"/>
      <w:bookmarkEnd w:id="65"/>
    </w:p>
    <w:p w:rsidR="00E738FC" w:rsidRDefault="001B503E">
      <w:pPr>
        <w:pStyle w:val="25"/>
        <w:spacing w:line="360" w:lineRule="auto"/>
        <w:rPr>
          <w:color w:val="000000" w:themeColor="text1"/>
        </w:rPr>
      </w:pPr>
      <w:r>
        <w:rPr>
          <w:color w:val="000000" w:themeColor="text1"/>
        </w:rPr>
        <w:br w:type="page"/>
      </w:r>
      <w:bookmarkStart w:id="66" w:name="_Toc228270159"/>
      <w:bookmarkStart w:id="67" w:name="_Toc346088909"/>
      <w:bookmarkStart w:id="68" w:name="_Toc228438072"/>
      <w:bookmarkStart w:id="69" w:name="_Toc86130420"/>
      <w:r>
        <w:rPr>
          <w:rFonts w:hint="eastAsia"/>
          <w:color w:val="000000" w:themeColor="text1"/>
        </w:rPr>
        <w:lastRenderedPageBreak/>
        <w:t>一、项目概述</w:t>
      </w:r>
      <w:bookmarkEnd w:id="66"/>
      <w:bookmarkEnd w:id="67"/>
      <w:bookmarkEnd w:id="68"/>
      <w:bookmarkEnd w:id="69"/>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w:t>
      </w:r>
      <w:r>
        <w:rPr>
          <w:rFonts w:ascii="宋体" w:hAnsi="宋体" w:hint="eastAsia"/>
          <w:color w:val="000000" w:themeColor="text1"/>
          <w:sz w:val="24"/>
          <w:szCs w:val="24"/>
        </w:rPr>
        <w:t>本项目为中国热带农业科学院香料饮料研究所国家热带香料饮料种质资源圃改扩建项目仪器设备购置项目，投标人必须对项目进行整体投标，不允许仅对其中部分内容进行投标。</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1.2</w:t>
      </w:r>
      <w:r>
        <w:rPr>
          <w:rFonts w:ascii="宋体" w:hAnsi="宋体" w:hint="eastAsia"/>
          <w:color w:val="000000" w:themeColor="text1"/>
          <w:sz w:val="24"/>
          <w:szCs w:val="24"/>
        </w:rPr>
        <w:t>本项目最高限价为人民币</w:t>
      </w:r>
      <w:r w:rsidR="004A3FA9">
        <w:rPr>
          <w:rFonts w:ascii="宋体" w:hAnsi="宋体" w:hint="eastAsia"/>
          <w:color w:val="000000" w:themeColor="text1"/>
          <w:sz w:val="24"/>
          <w:szCs w:val="24"/>
        </w:rPr>
        <w:t>1,367,500.00</w:t>
      </w:r>
      <w:r w:rsidRPr="002C607F">
        <w:rPr>
          <w:rFonts w:ascii="宋体" w:hAnsi="宋体" w:hint="eastAsia"/>
          <w:color w:val="000000" w:themeColor="text1"/>
          <w:sz w:val="24"/>
          <w:szCs w:val="24"/>
        </w:rPr>
        <w:t>元，凡超过最高限价或</w:t>
      </w:r>
      <w:r w:rsidR="00BF07B9">
        <w:rPr>
          <w:rFonts w:ascii="宋体" w:hAnsi="宋体" w:hint="eastAsia"/>
          <w:color w:val="000000" w:themeColor="text1"/>
          <w:sz w:val="24"/>
          <w:szCs w:val="24"/>
        </w:rPr>
        <w:t>单项限价</w:t>
      </w:r>
      <w:r w:rsidRPr="002C607F">
        <w:rPr>
          <w:rFonts w:ascii="宋体" w:hAnsi="宋体" w:hint="eastAsia"/>
          <w:color w:val="000000" w:themeColor="text1"/>
          <w:sz w:val="24"/>
          <w:szCs w:val="24"/>
        </w:rPr>
        <w:t>的</w:t>
      </w:r>
      <w:r>
        <w:rPr>
          <w:rFonts w:ascii="宋体" w:hAnsi="宋体" w:hint="eastAsia"/>
          <w:bCs/>
          <w:color w:val="000000" w:themeColor="text1"/>
          <w:sz w:val="24"/>
          <w:szCs w:val="24"/>
        </w:rPr>
        <w:t>投标报价，一律视为无效投标。</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1.3</w:t>
      </w:r>
      <w:r>
        <w:rPr>
          <w:rFonts w:ascii="宋体" w:hAnsi="宋体" w:hint="eastAsia"/>
          <w:color w:val="000000" w:themeColor="text1"/>
          <w:sz w:val="24"/>
          <w:szCs w:val="24"/>
        </w:rPr>
        <w:t>合同签订后，国产产品6</w:t>
      </w:r>
      <w:r>
        <w:rPr>
          <w:rFonts w:ascii="宋体" w:hAnsi="宋体"/>
          <w:color w:val="000000" w:themeColor="text1"/>
          <w:sz w:val="24"/>
          <w:szCs w:val="24"/>
        </w:rPr>
        <w:t>0</w:t>
      </w:r>
      <w:r>
        <w:rPr>
          <w:rFonts w:ascii="宋体" w:hAnsi="宋体" w:hint="eastAsia"/>
          <w:color w:val="000000" w:themeColor="text1"/>
          <w:sz w:val="24"/>
          <w:szCs w:val="24"/>
        </w:rPr>
        <w:t>天（日历天）内完成交货、安装、调试、提供相应技术服务，保证项目交付采购人验收通过。</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1.4</w:t>
      </w:r>
      <w:r>
        <w:rPr>
          <w:rFonts w:ascii="宋体" w:hAnsi="宋体" w:hint="eastAsia"/>
          <w:color w:val="000000" w:themeColor="text1"/>
          <w:sz w:val="24"/>
          <w:szCs w:val="24"/>
        </w:rPr>
        <w:t>投标人应对重要的商务条款或设备主要技术参数做出实质性响应，带“★”标注号为关键条款，不满足则导致废标。带“▲”标注号为重要技术条款，在技术响应性评审表中做评分处理。</w:t>
      </w:r>
    </w:p>
    <w:p w:rsidR="00E738FC" w:rsidRDefault="00E738FC">
      <w:pPr>
        <w:spacing w:line="360" w:lineRule="auto"/>
        <w:ind w:firstLineChars="200" w:firstLine="560"/>
        <w:jc w:val="both"/>
        <w:rPr>
          <w:rFonts w:ascii="宋体"/>
          <w:color w:val="000000" w:themeColor="text1"/>
          <w:sz w:val="28"/>
          <w:szCs w:val="28"/>
        </w:rPr>
      </w:pPr>
    </w:p>
    <w:p w:rsidR="00E738FC" w:rsidRDefault="001B503E">
      <w:pPr>
        <w:pStyle w:val="25"/>
        <w:spacing w:line="360" w:lineRule="auto"/>
        <w:rPr>
          <w:color w:val="000000" w:themeColor="text1"/>
        </w:rPr>
      </w:pPr>
      <w:bookmarkStart w:id="70" w:name="_Toc346088910"/>
      <w:bookmarkStart w:id="71" w:name="_Toc228438073"/>
      <w:bookmarkStart w:id="72" w:name="_Toc228270160"/>
      <w:bookmarkStart w:id="73" w:name="_Toc86130421"/>
      <w:r>
        <w:rPr>
          <w:rFonts w:hint="eastAsia"/>
          <w:color w:val="000000" w:themeColor="text1"/>
        </w:rPr>
        <w:t>二、基本要求</w:t>
      </w:r>
      <w:bookmarkEnd w:id="70"/>
      <w:bookmarkEnd w:id="71"/>
      <w:bookmarkEnd w:id="72"/>
      <w:bookmarkEnd w:id="73"/>
    </w:p>
    <w:p w:rsidR="00E738FC" w:rsidRDefault="001B503E">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2.1 </w:t>
      </w:r>
      <w:r>
        <w:rPr>
          <w:rFonts w:ascii="宋体" w:hAnsi="宋体" w:hint="eastAsia"/>
          <w:color w:val="000000" w:themeColor="text1"/>
          <w:sz w:val="24"/>
          <w:szCs w:val="24"/>
        </w:rPr>
        <w:t>投标人应充分理解并认真遵循本招标文件的要求，所提供的货物必须是满足招标文件要求。保证合同货物是崭新的。</w:t>
      </w:r>
    </w:p>
    <w:p w:rsidR="00E738FC" w:rsidRDefault="001B503E">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2.2 </w:t>
      </w:r>
      <w:r>
        <w:rPr>
          <w:rFonts w:ascii="宋体" w:hAnsi="宋体" w:hint="eastAsia"/>
          <w:color w:val="000000" w:themeColor="text1"/>
          <w:sz w:val="24"/>
          <w:szCs w:val="24"/>
        </w:rPr>
        <w:t>如发现文件有缺漏或不一致或有不同的理解时，应及时提请采购人补充和澄清，否则，按项目的实际要求和采购人的理解执行。</w:t>
      </w:r>
    </w:p>
    <w:p w:rsidR="00E738FC" w:rsidRDefault="001B503E">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2.3 </w:t>
      </w:r>
      <w:r>
        <w:rPr>
          <w:rFonts w:ascii="宋体" w:hAnsi="宋体" w:hint="eastAsia"/>
          <w:color w:val="000000" w:themeColor="text1"/>
          <w:sz w:val="24"/>
          <w:szCs w:val="24"/>
        </w:rPr>
        <w:t>任何与采购人需求的偏差都必须列入《技术要求响应表》中加以详细说明。</w:t>
      </w:r>
    </w:p>
    <w:p w:rsidR="00E738FC" w:rsidRDefault="001B503E">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2.4 </w:t>
      </w:r>
      <w:r>
        <w:rPr>
          <w:rFonts w:ascii="宋体" w:hAnsi="宋体" w:hint="eastAsia"/>
          <w:color w:val="000000" w:themeColor="text1"/>
          <w:sz w:val="24"/>
          <w:szCs w:val="24"/>
        </w:rPr>
        <w:t>需求书所列数量为报价的共同基础，并且为最终结算与支付的依据。</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2.5 </w:t>
      </w:r>
      <w:r>
        <w:rPr>
          <w:rFonts w:ascii="宋体" w:hAnsi="宋体" w:hint="eastAsia"/>
          <w:color w:val="000000" w:themeColor="text1"/>
          <w:sz w:val="24"/>
          <w:szCs w:val="24"/>
        </w:rPr>
        <w:t>除非有特别要求，本需求书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rsidR="00E738FC" w:rsidRDefault="001B503E">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 </w:t>
      </w:r>
      <w:r>
        <w:rPr>
          <w:rFonts w:ascii="宋体" w:hAnsi="宋体" w:hint="eastAsia"/>
          <w:color w:val="000000" w:themeColor="text1"/>
          <w:sz w:val="24"/>
          <w:szCs w:val="24"/>
        </w:rPr>
        <w:t>如果需求书中没有规定或未包括的标准和规范以及非现行的标准和规范或投标人实际使用的标准有不同，投标人必须提交推荐标准或实施规范的中文版或对用于替代的标准、规范与本招标文件选用标准、规范之间的明显差异点作出说明，并当推荐的标准和实施规范相当于或优于需求书的要求时，才可能为采购人接受。</w:t>
      </w:r>
    </w:p>
    <w:p w:rsidR="00E738FC" w:rsidRDefault="001B503E">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2.7 </w:t>
      </w:r>
      <w:r>
        <w:rPr>
          <w:rFonts w:ascii="宋体" w:hAnsi="宋体" w:hint="eastAsia"/>
          <w:color w:val="000000" w:themeColor="text1"/>
          <w:sz w:val="24"/>
          <w:szCs w:val="24"/>
        </w:rPr>
        <w:t>采购人尽最大能力提供本次项目的所有必要信息，但不承担由于信息披露的缺陷所带来的任何责任。</w:t>
      </w:r>
      <w:bookmarkStart w:id="74" w:name="_Toc346088911"/>
      <w:bookmarkStart w:id="75" w:name="_Toc226966690"/>
      <w:bookmarkStart w:id="76" w:name="_Toc228438074"/>
      <w:bookmarkStart w:id="77" w:name="_Toc228270161"/>
    </w:p>
    <w:p w:rsidR="00E738FC" w:rsidRDefault="00E738FC">
      <w:pPr>
        <w:spacing w:line="360" w:lineRule="auto"/>
        <w:rPr>
          <w:rFonts w:ascii="宋体"/>
          <w:color w:val="000000" w:themeColor="text1"/>
          <w:sz w:val="24"/>
          <w:szCs w:val="24"/>
        </w:rPr>
      </w:pPr>
    </w:p>
    <w:p w:rsidR="00E738FC" w:rsidRDefault="001B503E">
      <w:pPr>
        <w:pStyle w:val="25"/>
        <w:rPr>
          <w:color w:val="000000" w:themeColor="text1"/>
        </w:rPr>
      </w:pPr>
      <w:bookmarkStart w:id="78" w:name="_Toc86130422"/>
      <w:r>
        <w:rPr>
          <w:rFonts w:hint="eastAsia"/>
          <w:color w:val="000000" w:themeColor="text1"/>
        </w:rPr>
        <w:t>三、设备采购清单</w:t>
      </w:r>
      <w:bookmarkEnd w:id="74"/>
      <w:bookmarkEnd w:id="78"/>
    </w:p>
    <w:p w:rsidR="00E738FC" w:rsidRDefault="001B503E">
      <w:pPr>
        <w:adjustRightInd w:val="0"/>
        <w:snapToGrid w:val="0"/>
        <w:spacing w:line="360" w:lineRule="auto"/>
        <w:jc w:val="both"/>
        <w:rPr>
          <w:rFonts w:ascii="宋体"/>
          <w:color w:val="000000" w:themeColor="text1"/>
          <w:sz w:val="24"/>
          <w:szCs w:val="24"/>
        </w:rPr>
      </w:pPr>
      <w:r>
        <w:rPr>
          <w:rFonts w:ascii="宋体" w:hAnsi="宋体"/>
          <w:color w:val="000000" w:themeColor="text1"/>
          <w:sz w:val="24"/>
          <w:szCs w:val="24"/>
        </w:rPr>
        <w:t>3.1</w:t>
      </w:r>
      <w:r>
        <w:rPr>
          <w:rFonts w:ascii="宋体" w:hAnsi="宋体" w:hint="eastAsia"/>
          <w:color w:val="000000" w:themeColor="text1"/>
          <w:sz w:val="24"/>
          <w:szCs w:val="24"/>
        </w:rPr>
        <w:t>技术参数</w:t>
      </w:r>
    </w:p>
    <w:p w:rsidR="00E738FC" w:rsidRDefault="001B503E">
      <w:pPr>
        <w:pStyle w:val="3"/>
        <w:spacing w:before="0" w:after="0" w:line="360" w:lineRule="auto"/>
        <w:jc w:val="center"/>
        <w:rPr>
          <w:color w:val="000000" w:themeColor="text1"/>
        </w:rPr>
      </w:pPr>
      <w:r>
        <w:rPr>
          <w:rFonts w:ascii="宋体" w:hAnsi="宋体"/>
          <w:color w:val="000000" w:themeColor="text1"/>
          <w:sz w:val="24"/>
          <w:szCs w:val="24"/>
        </w:rPr>
        <w:t>设备采购清单表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311"/>
        <w:gridCol w:w="729"/>
        <w:gridCol w:w="737"/>
        <w:gridCol w:w="1352"/>
        <w:gridCol w:w="1700"/>
        <w:gridCol w:w="1853"/>
      </w:tblGrid>
      <w:tr w:rsidR="00E738FC" w:rsidRPr="00147FD3">
        <w:trPr>
          <w:jc w:val="center"/>
        </w:trPr>
        <w:tc>
          <w:tcPr>
            <w:tcW w:w="735" w:type="dxa"/>
            <w:shd w:val="clear" w:color="auto" w:fill="C7C7C7"/>
            <w:vAlign w:val="center"/>
          </w:tcPr>
          <w:p w:rsidR="00E738FC" w:rsidRPr="00147FD3" w:rsidRDefault="001B503E">
            <w:pPr>
              <w:widowControl w:val="0"/>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b/>
                <w:color w:val="000000" w:themeColor="text1"/>
                <w:sz w:val="24"/>
                <w:szCs w:val="24"/>
              </w:rPr>
              <w:t>序号</w:t>
            </w:r>
          </w:p>
        </w:tc>
        <w:tc>
          <w:tcPr>
            <w:tcW w:w="2311" w:type="dxa"/>
            <w:shd w:val="clear" w:color="auto" w:fill="C7C7C7"/>
            <w:vAlign w:val="center"/>
          </w:tcPr>
          <w:p w:rsidR="00E738FC" w:rsidRPr="00147FD3" w:rsidRDefault="001B503E">
            <w:pPr>
              <w:widowControl w:val="0"/>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b/>
                <w:color w:val="000000" w:themeColor="text1"/>
                <w:sz w:val="24"/>
                <w:szCs w:val="24"/>
              </w:rPr>
              <w:t>名称</w:t>
            </w:r>
          </w:p>
        </w:tc>
        <w:tc>
          <w:tcPr>
            <w:tcW w:w="729" w:type="dxa"/>
            <w:shd w:val="clear" w:color="auto" w:fill="C7C7C7"/>
            <w:vAlign w:val="center"/>
          </w:tcPr>
          <w:p w:rsidR="00E738FC" w:rsidRPr="00147FD3" w:rsidRDefault="001B503E">
            <w:pPr>
              <w:widowControl w:val="0"/>
              <w:jc w:val="center"/>
              <w:rPr>
                <w:rFonts w:asciiTheme="minorEastAsia" w:eastAsiaTheme="minorEastAsia" w:hAnsiTheme="minorEastAsia" w:cs="宋体"/>
                <w:b/>
                <w:color w:val="000000" w:themeColor="text1"/>
                <w:sz w:val="24"/>
                <w:szCs w:val="24"/>
              </w:rPr>
            </w:pPr>
            <w:r w:rsidRPr="00147FD3">
              <w:rPr>
                <w:rFonts w:asciiTheme="minorEastAsia" w:eastAsiaTheme="minorEastAsia" w:hAnsiTheme="minorEastAsia" w:cs="宋体" w:hint="eastAsia"/>
                <w:b/>
                <w:color w:val="000000" w:themeColor="text1"/>
                <w:sz w:val="24"/>
                <w:szCs w:val="24"/>
              </w:rPr>
              <w:t>数量</w:t>
            </w:r>
          </w:p>
        </w:tc>
        <w:tc>
          <w:tcPr>
            <w:tcW w:w="737" w:type="dxa"/>
            <w:shd w:val="clear" w:color="auto" w:fill="C7C7C7"/>
            <w:vAlign w:val="center"/>
          </w:tcPr>
          <w:p w:rsidR="00E738FC" w:rsidRPr="00147FD3" w:rsidRDefault="001B503E">
            <w:pPr>
              <w:widowControl w:val="0"/>
              <w:jc w:val="center"/>
              <w:rPr>
                <w:rFonts w:asciiTheme="minorEastAsia" w:eastAsiaTheme="minorEastAsia" w:hAnsiTheme="minorEastAsia" w:cs="宋体"/>
                <w:b/>
                <w:color w:val="000000" w:themeColor="text1"/>
                <w:sz w:val="24"/>
                <w:szCs w:val="24"/>
              </w:rPr>
            </w:pPr>
            <w:r w:rsidRPr="00147FD3">
              <w:rPr>
                <w:rFonts w:asciiTheme="minorEastAsia" w:eastAsiaTheme="minorEastAsia" w:hAnsiTheme="minorEastAsia" w:cs="宋体" w:hint="eastAsia"/>
                <w:b/>
                <w:color w:val="000000" w:themeColor="text1"/>
                <w:sz w:val="24"/>
                <w:szCs w:val="24"/>
              </w:rPr>
              <w:t>单位</w:t>
            </w:r>
          </w:p>
        </w:tc>
        <w:tc>
          <w:tcPr>
            <w:tcW w:w="1352" w:type="dxa"/>
            <w:shd w:val="clear" w:color="auto" w:fill="C7C7C7"/>
            <w:vAlign w:val="center"/>
          </w:tcPr>
          <w:p w:rsidR="00E738FC" w:rsidRPr="00147FD3" w:rsidRDefault="001B503E">
            <w:pPr>
              <w:widowControl w:val="0"/>
              <w:jc w:val="center"/>
              <w:rPr>
                <w:rFonts w:asciiTheme="minorEastAsia" w:eastAsiaTheme="minorEastAsia" w:hAnsiTheme="minorEastAsia" w:cs="宋体"/>
                <w:b/>
                <w:color w:val="000000" w:themeColor="text1"/>
                <w:sz w:val="24"/>
                <w:szCs w:val="24"/>
              </w:rPr>
            </w:pPr>
            <w:r w:rsidRPr="00147FD3">
              <w:rPr>
                <w:rFonts w:asciiTheme="minorEastAsia" w:eastAsiaTheme="minorEastAsia" w:hAnsiTheme="minorEastAsia" w:cs="宋体" w:hint="eastAsia"/>
                <w:b/>
                <w:color w:val="000000" w:themeColor="text1"/>
                <w:sz w:val="24"/>
                <w:szCs w:val="24"/>
              </w:rPr>
              <w:t>单</w:t>
            </w:r>
            <w:r w:rsidR="004A3FA9">
              <w:rPr>
                <w:rFonts w:asciiTheme="minorEastAsia" w:eastAsiaTheme="minorEastAsia" w:hAnsiTheme="minorEastAsia" w:cs="宋体" w:hint="eastAsia"/>
                <w:b/>
                <w:color w:val="000000" w:themeColor="text1"/>
                <w:sz w:val="24"/>
                <w:szCs w:val="24"/>
              </w:rPr>
              <w:t>项</w:t>
            </w:r>
            <w:r w:rsidRPr="00147FD3">
              <w:rPr>
                <w:rFonts w:asciiTheme="minorEastAsia" w:eastAsiaTheme="minorEastAsia" w:hAnsiTheme="minorEastAsia" w:cs="宋体" w:hint="eastAsia"/>
                <w:b/>
                <w:color w:val="000000" w:themeColor="text1"/>
                <w:sz w:val="24"/>
                <w:szCs w:val="24"/>
                <w:lang w:eastAsia="en-US"/>
              </w:rPr>
              <w:t>限价</w:t>
            </w:r>
          </w:p>
          <w:p w:rsidR="00E738FC" w:rsidRPr="00147FD3" w:rsidRDefault="001B503E">
            <w:pPr>
              <w:widowControl w:val="0"/>
              <w:jc w:val="center"/>
              <w:rPr>
                <w:rFonts w:asciiTheme="minorEastAsia" w:eastAsiaTheme="minorEastAsia" w:hAnsiTheme="minorEastAsia" w:cs="宋体"/>
                <w:b/>
                <w:color w:val="000000" w:themeColor="text1"/>
                <w:sz w:val="24"/>
                <w:szCs w:val="24"/>
              </w:rPr>
            </w:pPr>
            <w:r w:rsidRPr="00147FD3">
              <w:rPr>
                <w:rFonts w:asciiTheme="minorEastAsia" w:eastAsiaTheme="minorEastAsia" w:hAnsiTheme="minorEastAsia" w:cs="宋体" w:hint="eastAsia"/>
                <w:b/>
                <w:color w:val="000000" w:themeColor="text1"/>
                <w:sz w:val="24"/>
                <w:szCs w:val="24"/>
              </w:rPr>
              <w:t>（万元）</w:t>
            </w:r>
          </w:p>
        </w:tc>
        <w:tc>
          <w:tcPr>
            <w:tcW w:w="1700" w:type="dxa"/>
            <w:shd w:val="clear" w:color="auto" w:fill="C7C7C7"/>
            <w:vAlign w:val="center"/>
          </w:tcPr>
          <w:p w:rsidR="00E738FC" w:rsidRPr="00147FD3" w:rsidRDefault="001B503E">
            <w:pPr>
              <w:widowControl w:val="0"/>
              <w:jc w:val="center"/>
              <w:rPr>
                <w:rFonts w:asciiTheme="minorEastAsia" w:eastAsiaTheme="minorEastAsia" w:hAnsiTheme="minorEastAsia" w:cs="宋体"/>
                <w:b/>
                <w:color w:val="000000" w:themeColor="text1"/>
                <w:sz w:val="24"/>
                <w:szCs w:val="24"/>
              </w:rPr>
            </w:pPr>
            <w:r w:rsidRPr="00147FD3">
              <w:rPr>
                <w:rFonts w:asciiTheme="minorEastAsia" w:eastAsiaTheme="minorEastAsia" w:hAnsiTheme="minorEastAsia" w:cs="宋体" w:hint="eastAsia"/>
                <w:b/>
                <w:color w:val="000000" w:themeColor="text1"/>
                <w:sz w:val="24"/>
                <w:szCs w:val="24"/>
              </w:rPr>
              <w:t>最高限价</w:t>
            </w:r>
          </w:p>
          <w:p w:rsidR="00E738FC" w:rsidRPr="00147FD3" w:rsidRDefault="001B503E">
            <w:pPr>
              <w:widowControl w:val="0"/>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b/>
                <w:color w:val="000000" w:themeColor="text1"/>
                <w:sz w:val="24"/>
                <w:szCs w:val="24"/>
              </w:rPr>
              <w:t>（元）</w:t>
            </w:r>
          </w:p>
        </w:tc>
        <w:tc>
          <w:tcPr>
            <w:tcW w:w="1853" w:type="dxa"/>
            <w:shd w:val="clear" w:color="auto" w:fill="C7C7C7"/>
            <w:vAlign w:val="center"/>
          </w:tcPr>
          <w:p w:rsidR="00E738FC" w:rsidRPr="00147FD3" w:rsidRDefault="001B503E">
            <w:pPr>
              <w:widowControl w:val="0"/>
              <w:jc w:val="center"/>
              <w:rPr>
                <w:rFonts w:asciiTheme="minorEastAsia" w:eastAsiaTheme="minorEastAsia" w:hAnsiTheme="minorEastAsia" w:cs="宋体"/>
                <w:b/>
                <w:color w:val="000000" w:themeColor="text1"/>
                <w:sz w:val="24"/>
                <w:szCs w:val="24"/>
              </w:rPr>
            </w:pPr>
            <w:r w:rsidRPr="00147FD3">
              <w:rPr>
                <w:rFonts w:asciiTheme="minorEastAsia" w:eastAsiaTheme="minorEastAsia" w:hAnsiTheme="minorEastAsia" w:cs="宋体" w:hint="eastAsia"/>
                <w:b/>
                <w:color w:val="000000" w:themeColor="text1"/>
                <w:sz w:val="24"/>
                <w:szCs w:val="24"/>
              </w:rPr>
              <w:t>备注</w:t>
            </w:r>
          </w:p>
        </w:tc>
      </w:tr>
      <w:tr w:rsidR="00E738FC" w:rsidRPr="00147FD3">
        <w:trPr>
          <w:jc w:val="center"/>
        </w:trPr>
        <w:tc>
          <w:tcPr>
            <w:tcW w:w="735" w:type="dxa"/>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color w:val="000000" w:themeColor="text1"/>
                <w:sz w:val="24"/>
                <w:szCs w:val="24"/>
              </w:rPr>
              <w:t>1</w:t>
            </w:r>
          </w:p>
        </w:tc>
        <w:tc>
          <w:tcPr>
            <w:tcW w:w="2311" w:type="dxa"/>
            <w:vAlign w:val="center"/>
          </w:tcPr>
          <w:p w:rsidR="00E738FC" w:rsidRPr="00147FD3" w:rsidRDefault="001B503E">
            <w:pPr>
              <w:jc w:val="center"/>
              <w:rPr>
                <w:rFonts w:asciiTheme="minorEastAsia" w:eastAsiaTheme="minorEastAsia" w:hAnsiTheme="minorEastAsia" w:cs="宋体"/>
                <w:color w:val="000000"/>
                <w:sz w:val="24"/>
                <w:szCs w:val="24"/>
              </w:rPr>
            </w:pPr>
            <w:r w:rsidRPr="00147FD3">
              <w:rPr>
                <w:rFonts w:asciiTheme="minorEastAsia" w:eastAsiaTheme="minorEastAsia" w:hAnsiTheme="minorEastAsia" w:cs="宋体"/>
                <w:color w:val="000000"/>
                <w:sz w:val="24"/>
                <w:szCs w:val="24"/>
              </w:rPr>
              <w:t>高压灭菌锅</w:t>
            </w:r>
          </w:p>
        </w:tc>
        <w:tc>
          <w:tcPr>
            <w:tcW w:w="729" w:type="dxa"/>
            <w:vAlign w:val="center"/>
          </w:tcPr>
          <w:p w:rsidR="00E738FC" w:rsidRPr="00147FD3" w:rsidRDefault="001B503E">
            <w:pPr>
              <w:jc w:val="center"/>
              <w:rPr>
                <w:rFonts w:asciiTheme="minorEastAsia" w:eastAsiaTheme="minorEastAsia" w:hAnsiTheme="minorEastAsia"/>
                <w:color w:val="000000"/>
                <w:sz w:val="24"/>
                <w:szCs w:val="24"/>
              </w:rPr>
            </w:pPr>
            <w:r w:rsidRPr="00147FD3">
              <w:rPr>
                <w:rFonts w:asciiTheme="minorEastAsia" w:eastAsiaTheme="minorEastAsia" w:hAnsiTheme="minorEastAsia" w:hint="eastAsia"/>
                <w:color w:val="000000"/>
                <w:sz w:val="24"/>
                <w:szCs w:val="24"/>
              </w:rPr>
              <w:t>3</w:t>
            </w:r>
          </w:p>
        </w:tc>
        <w:tc>
          <w:tcPr>
            <w:tcW w:w="737" w:type="dxa"/>
            <w:vAlign w:val="center"/>
          </w:tcPr>
          <w:p w:rsidR="00E738FC" w:rsidRPr="00147FD3" w:rsidRDefault="001B503E">
            <w:pPr>
              <w:jc w:val="center"/>
              <w:rPr>
                <w:rFonts w:asciiTheme="minorEastAsia" w:eastAsiaTheme="minorEastAsia" w:hAnsiTheme="minorEastAsia" w:cs="宋体"/>
                <w:color w:val="000000"/>
                <w:sz w:val="24"/>
                <w:szCs w:val="24"/>
              </w:rPr>
            </w:pPr>
            <w:r w:rsidRPr="00147FD3">
              <w:rPr>
                <w:rFonts w:asciiTheme="minorEastAsia" w:eastAsiaTheme="minorEastAsia" w:hAnsiTheme="minorEastAsia" w:hint="eastAsia"/>
                <w:color w:val="000000"/>
                <w:sz w:val="24"/>
                <w:szCs w:val="24"/>
              </w:rPr>
              <w:t>套</w:t>
            </w:r>
          </w:p>
        </w:tc>
        <w:tc>
          <w:tcPr>
            <w:tcW w:w="1352" w:type="dxa"/>
            <w:vAlign w:val="center"/>
          </w:tcPr>
          <w:p w:rsidR="00E738FC" w:rsidRPr="00147FD3" w:rsidRDefault="004A3FA9">
            <w:pPr>
              <w:jc w:val="center"/>
              <w:rPr>
                <w:rFonts w:asciiTheme="minorEastAsia" w:eastAsiaTheme="minorEastAsia" w:hAnsiTheme="minorEastAsia" w:cs="宋体"/>
                <w:bCs/>
                <w:color w:val="000000"/>
                <w:sz w:val="24"/>
                <w:szCs w:val="24"/>
              </w:rPr>
            </w:pPr>
            <w:r>
              <w:rPr>
                <w:rFonts w:asciiTheme="minorEastAsia" w:eastAsiaTheme="minorEastAsia" w:hAnsiTheme="minorEastAsia" w:hint="eastAsia"/>
                <w:bCs/>
                <w:color w:val="000000"/>
                <w:sz w:val="24"/>
                <w:szCs w:val="24"/>
              </w:rPr>
              <w:t>19</w:t>
            </w:r>
            <w:r w:rsidR="001B503E" w:rsidRPr="00147FD3">
              <w:rPr>
                <w:rFonts w:asciiTheme="minorEastAsia" w:eastAsiaTheme="minorEastAsia" w:hAnsiTheme="minorEastAsia" w:hint="eastAsia"/>
                <w:bCs/>
                <w:color w:val="000000"/>
                <w:sz w:val="24"/>
                <w:szCs w:val="24"/>
              </w:rPr>
              <w:t>.50</w:t>
            </w:r>
          </w:p>
        </w:tc>
        <w:tc>
          <w:tcPr>
            <w:tcW w:w="1700" w:type="dxa"/>
            <w:vMerge w:val="restart"/>
            <w:vAlign w:val="center"/>
          </w:tcPr>
          <w:p w:rsidR="00E738FC" w:rsidRPr="00147FD3" w:rsidRDefault="004A3FA9">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sz w:val="24"/>
                <w:szCs w:val="24"/>
              </w:rPr>
              <w:t>1,367,500.00</w:t>
            </w:r>
          </w:p>
        </w:tc>
        <w:tc>
          <w:tcPr>
            <w:tcW w:w="1853" w:type="dxa"/>
            <w:vMerge w:val="restart"/>
            <w:vAlign w:val="center"/>
          </w:tcPr>
          <w:p w:rsidR="00E738FC" w:rsidRPr="00147FD3" w:rsidRDefault="001B503E">
            <w:pPr>
              <w:widowControl w:val="0"/>
              <w:spacing w:line="360" w:lineRule="auto"/>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采购本国产品</w:t>
            </w:r>
          </w:p>
        </w:tc>
      </w:tr>
      <w:tr w:rsidR="00E738FC" w:rsidRPr="00147FD3">
        <w:trPr>
          <w:jc w:val="center"/>
        </w:trPr>
        <w:tc>
          <w:tcPr>
            <w:tcW w:w="735" w:type="dxa"/>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color w:val="000000" w:themeColor="text1"/>
                <w:sz w:val="24"/>
                <w:szCs w:val="24"/>
              </w:rPr>
              <w:t>2</w:t>
            </w:r>
          </w:p>
        </w:tc>
        <w:tc>
          <w:tcPr>
            <w:tcW w:w="2311" w:type="dxa"/>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电子天平</w:t>
            </w:r>
          </w:p>
        </w:tc>
        <w:tc>
          <w:tcPr>
            <w:tcW w:w="729" w:type="dxa"/>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5</w:t>
            </w:r>
          </w:p>
        </w:tc>
        <w:tc>
          <w:tcPr>
            <w:tcW w:w="737" w:type="dxa"/>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台</w:t>
            </w:r>
          </w:p>
        </w:tc>
        <w:tc>
          <w:tcPr>
            <w:tcW w:w="1352" w:type="dxa"/>
            <w:vAlign w:val="center"/>
          </w:tcPr>
          <w:p w:rsidR="00E738FC" w:rsidRPr="00147FD3" w:rsidRDefault="004A3FA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4.7</w:t>
            </w:r>
            <w:r w:rsidR="001B503E" w:rsidRPr="00147FD3">
              <w:rPr>
                <w:rFonts w:asciiTheme="minorEastAsia" w:eastAsiaTheme="minorEastAsia" w:hAnsiTheme="minorEastAsia" w:hint="eastAsia"/>
                <w:sz w:val="24"/>
                <w:szCs w:val="24"/>
              </w:rPr>
              <w:t>5</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r w:rsidR="00E738FC" w:rsidRPr="00147FD3">
        <w:trPr>
          <w:jc w:val="center"/>
        </w:trPr>
        <w:tc>
          <w:tcPr>
            <w:tcW w:w="735" w:type="dxa"/>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color w:val="000000" w:themeColor="text1"/>
                <w:sz w:val="24"/>
                <w:szCs w:val="24"/>
              </w:rPr>
              <w:t>3</w:t>
            </w:r>
          </w:p>
        </w:tc>
        <w:tc>
          <w:tcPr>
            <w:tcW w:w="2311" w:type="dxa"/>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超净工作台</w:t>
            </w:r>
          </w:p>
        </w:tc>
        <w:tc>
          <w:tcPr>
            <w:tcW w:w="729" w:type="dxa"/>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5</w:t>
            </w:r>
          </w:p>
        </w:tc>
        <w:tc>
          <w:tcPr>
            <w:tcW w:w="737" w:type="dxa"/>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台</w:t>
            </w:r>
          </w:p>
        </w:tc>
        <w:tc>
          <w:tcPr>
            <w:tcW w:w="1352" w:type="dxa"/>
            <w:vAlign w:val="center"/>
          </w:tcPr>
          <w:p w:rsidR="00E738FC" w:rsidRPr="00147FD3" w:rsidRDefault="004A3FA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1B503E" w:rsidRPr="00147FD3">
              <w:rPr>
                <w:rFonts w:asciiTheme="minorEastAsia" w:eastAsiaTheme="minorEastAsia" w:hAnsiTheme="minorEastAsia" w:hint="eastAsia"/>
                <w:sz w:val="24"/>
                <w:szCs w:val="24"/>
              </w:rPr>
              <w:t>.50</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r w:rsidR="00E738FC" w:rsidRPr="00147FD3">
        <w:trPr>
          <w:jc w:val="center"/>
        </w:trPr>
        <w:tc>
          <w:tcPr>
            <w:tcW w:w="735" w:type="dxa"/>
            <w:shd w:val="clear" w:color="auto" w:fill="auto"/>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color w:val="000000" w:themeColor="text1"/>
                <w:sz w:val="24"/>
                <w:szCs w:val="24"/>
              </w:rPr>
              <w:t>4</w:t>
            </w:r>
          </w:p>
        </w:tc>
        <w:tc>
          <w:tcPr>
            <w:tcW w:w="2311"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bookmarkStart w:id="79" w:name="_GoBack"/>
            <w:bookmarkEnd w:id="79"/>
            <w:r w:rsidRPr="00147FD3">
              <w:rPr>
                <w:rFonts w:asciiTheme="minorEastAsia" w:eastAsiaTheme="minorEastAsia" w:hAnsiTheme="minorEastAsia" w:hint="eastAsia"/>
                <w:sz w:val="24"/>
                <w:szCs w:val="24"/>
              </w:rPr>
              <w:t>培养架</w:t>
            </w:r>
          </w:p>
        </w:tc>
        <w:tc>
          <w:tcPr>
            <w:tcW w:w="729"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sz w:val="24"/>
                <w:szCs w:val="24"/>
              </w:rPr>
              <w:t>1</w:t>
            </w:r>
          </w:p>
        </w:tc>
        <w:tc>
          <w:tcPr>
            <w:tcW w:w="737"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套</w:t>
            </w:r>
          </w:p>
        </w:tc>
        <w:tc>
          <w:tcPr>
            <w:tcW w:w="1352"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20.00</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r w:rsidR="00E738FC" w:rsidRPr="00147FD3">
        <w:trPr>
          <w:jc w:val="center"/>
        </w:trPr>
        <w:tc>
          <w:tcPr>
            <w:tcW w:w="735" w:type="dxa"/>
            <w:shd w:val="clear" w:color="auto" w:fill="auto"/>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color w:val="000000" w:themeColor="text1"/>
                <w:sz w:val="24"/>
                <w:szCs w:val="24"/>
              </w:rPr>
              <w:t>5</w:t>
            </w:r>
          </w:p>
        </w:tc>
        <w:tc>
          <w:tcPr>
            <w:tcW w:w="2311"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智能控制系统</w:t>
            </w:r>
          </w:p>
        </w:tc>
        <w:tc>
          <w:tcPr>
            <w:tcW w:w="729"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sz w:val="24"/>
                <w:szCs w:val="24"/>
              </w:rPr>
              <w:t>1</w:t>
            </w:r>
          </w:p>
        </w:tc>
        <w:tc>
          <w:tcPr>
            <w:tcW w:w="737"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套</w:t>
            </w:r>
          </w:p>
        </w:tc>
        <w:tc>
          <w:tcPr>
            <w:tcW w:w="1352"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35.00</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r w:rsidR="00E738FC" w:rsidRPr="00147FD3">
        <w:trPr>
          <w:trHeight w:val="90"/>
          <w:jc w:val="center"/>
        </w:trPr>
        <w:tc>
          <w:tcPr>
            <w:tcW w:w="735" w:type="dxa"/>
            <w:shd w:val="clear" w:color="auto" w:fill="auto"/>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color w:val="000000" w:themeColor="text1"/>
                <w:sz w:val="24"/>
                <w:szCs w:val="24"/>
              </w:rPr>
              <w:t>6</w:t>
            </w:r>
          </w:p>
        </w:tc>
        <w:tc>
          <w:tcPr>
            <w:tcW w:w="2311"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炼苗架</w:t>
            </w:r>
          </w:p>
        </w:tc>
        <w:tc>
          <w:tcPr>
            <w:tcW w:w="729"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sz w:val="24"/>
                <w:szCs w:val="24"/>
              </w:rPr>
              <w:t>1</w:t>
            </w:r>
          </w:p>
        </w:tc>
        <w:tc>
          <w:tcPr>
            <w:tcW w:w="737"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套</w:t>
            </w:r>
          </w:p>
        </w:tc>
        <w:tc>
          <w:tcPr>
            <w:tcW w:w="1352"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30.00</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r w:rsidR="00E738FC" w:rsidRPr="00147FD3">
        <w:trPr>
          <w:jc w:val="center"/>
        </w:trPr>
        <w:tc>
          <w:tcPr>
            <w:tcW w:w="735" w:type="dxa"/>
            <w:shd w:val="clear" w:color="auto" w:fill="auto"/>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color w:val="000000" w:themeColor="text1"/>
                <w:sz w:val="24"/>
                <w:szCs w:val="24"/>
              </w:rPr>
              <w:t>7</w:t>
            </w:r>
          </w:p>
        </w:tc>
        <w:tc>
          <w:tcPr>
            <w:tcW w:w="2311" w:type="dxa"/>
            <w:shd w:val="clear" w:color="auto" w:fill="auto"/>
            <w:vAlign w:val="center"/>
          </w:tcPr>
          <w:p w:rsidR="00E738FC" w:rsidRPr="00147FD3" w:rsidRDefault="001B503E">
            <w:pPr>
              <w:jc w:val="center"/>
              <w:rPr>
                <w:rFonts w:asciiTheme="minorEastAsia" w:eastAsiaTheme="minorEastAsia" w:hAnsiTheme="minorEastAsia" w:cs="宋体"/>
                <w:color w:val="000000"/>
                <w:sz w:val="24"/>
                <w:szCs w:val="24"/>
              </w:rPr>
            </w:pPr>
            <w:r w:rsidRPr="00147FD3">
              <w:rPr>
                <w:rFonts w:asciiTheme="minorEastAsia" w:eastAsiaTheme="minorEastAsia" w:hAnsiTheme="minorEastAsia" w:hint="eastAsia"/>
                <w:color w:val="000000"/>
                <w:sz w:val="24"/>
                <w:szCs w:val="24"/>
              </w:rPr>
              <w:t>安防系统</w:t>
            </w:r>
          </w:p>
        </w:tc>
        <w:tc>
          <w:tcPr>
            <w:tcW w:w="729" w:type="dxa"/>
            <w:shd w:val="clear" w:color="auto" w:fill="auto"/>
            <w:vAlign w:val="center"/>
          </w:tcPr>
          <w:p w:rsidR="00E738FC" w:rsidRPr="00147FD3" w:rsidRDefault="001B503E">
            <w:pPr>
              <w:jc w:val="center"/>
              <w:rPr>
                <w:rFonts w:asciiTheme="minorEastAsia" w:eastAsiaTheme="minorEastAsia" w:hAnsiTheme="minorEastAsia"/>
                <w:color w:val="000000"/>
                <w:sz w:val="24"/>
                <w:szCs w:val="24"/>
              </w:rPr>
            </w:pPr>
            <w:r w:rsidRPr="00147FD3">
              <w:rPr>
                <w:rFonts w:asciiTheme="minorEastAsia" w:eastAsiaTheme="minorEastAsia" w:hAnsiTheme="minorEastAsia"/>
                <w:color w:val="000000"/>
                <w:sz w:val="24"/>
                <w:szCs w:val="24"/>
              </w:rPr>
              <w:t>1</w:t>
            </w:r>
          </w:p>
        </w:tc>
        <w:tc>
          <w:tcPr>
            <w:tcW w:w="737" w:type="dxa"/>
            <w:shd w:val="clear" w:color="auto" w:fill="auto"/>
            <w:vAlign w:val="center"/>
          </w:tcPr>
          <w:p w:rsidR="00E738FC" w:rsidRPr="00147FD3" w:rsidRDefault="001B503E">
            <w:pPr>
              <w:jc w:val="center"/>
              <w:rPr>
                <w:rFonts w:asciiTheme="minorEastAsia" w:eastAsiaTheme="minorEastAsia" w:hAnsiTheme="minorEastAsia" w:cs="宋体"/>
                <w:color w:val="000000"/>
                <w:sz w:val="24"/>
                <w:szCs w:val="24"/>
              </w:rPr>
            </w:pPr>
            <w:r w:rsidRPr="00147FD3">
              <w:rPr>
                <w:rFonts w:asciiTheme="minorEastAsia" w:eastAsiaTheme="minorEastAsia" w:hAnsiTheme="minorEastAsia" w:hint="eastAsia"/>
                <w:color w:val="000000"/>
                <w:sz w:val="24"/>
                <w:szCs w:val="24"/>
              </w:rPr>
              <w:t>套</w:t>
            </w:r>
          </w:p>
        </w:tc>
        <w:tc>
          <w:tcPr>
            <w:tcW w:w="1352" w:type="dxa"/>
            <w:shd w:val="clear" w:color="auto" w:fill="auto"/>
            <w:vAlign w:val="center"/>
          </w:tcPr>
          <w:p w:rsidR="00E738FC" w:rsidRPr="00147FD3" w:rsidRDefault="001B503E">
            <w:pPr>
              <w:jc w:val="center"/>
              <w:rPr>
                <w:rFonts w:asciiTheme="minorEastAsia" w:eastAsiaTheme="minorEastAsia" w:hAnsiTheme="minorEastAsia"/>
                <w:color w:val="000000"/>
                <w:sz w:val="24"/>
                <w:szCs w:val="24"/>
              </w:rPr>
            </w:pPr>
            <w:r w:rsidRPr="00147FD3">
              <w:rPr>
                <w:rFonts w:asciiTheme="minorEastAsia" w:eastAsiaTheme="minorEastAsia" w:hAnsiTheme="minorEastAsia" w:hint="eastAsia"/>
                <w:color w:val="000000"/>
                <w:sz w:val="24"/>
                <w:szCs w:val="24"/>
              </w:rPr>
              <w:t>10</w:t>
            </w:r>
            <w:r w:rsidRPr="00147FD3">
              <w:rPr>
                <w:rFonts w:asciiTheme="minorEastAsia" w:eastAsiaTheme="minorEastAsia" w:hAnsiTheme="minorEastAsia" w:hint="eastAsia"/>
                <w:bCs/>
                <w:color w:val="000000"/>
                <w:sz w:val="24"/>
                <w:szCs w:val="24"/>
              </w:rPr>
              <w:t>.00</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r w:rsidR="00E738FC" w:rsidRPr="00147FD3">
        <w:trPr>
          <w:jc w:val="center"/>
        </w:trPr>
        <w:tc>
          <w:tcPr>
            <w:tcW w:w="735" w:type="dxa"/>
            <w:shd w:val="clear" w:color="auto" w:fill="auto"/>
            <w:vAlign w:val="center"/>
          </w:tcPr>
          <w:p w:rsidR="00E738FC" w:rsidRPr="00147FD3" w:rsidRDefault="001B503E">
            <w:pPr>
              <w:widowControl w:val="0"/>
              <w:spacing w:line="360" w:lineRule="auto"/>
              <w:jc w:val="center"/>
              <w:rPr>
                <w:rFonts w:asciiTheme="minorEastAsia" w:eastAsiaTheme="minorEastAsia" w:hAnsiTheme="minorEastAsia" w:cs="宋体"/>
                <w:color w:val="000000" w:themeColor="text1"/>
                <w:sz w:val="24"/>
                <w:szCs w:val="24"/>
              </w:rPr>
            </w:pPr>
            <w:r w:rsidRPr="00147FD3">
              <w:rPr>
                <w:rFonts w:asciiTheme="minorEastAsia" w:eastAsiaTheme="minorEastAsia" w:hAnsiTheme="minorEastAsia" w:cs="宋体" w:hint="eastAsia"/>
                <w:color w:val="000000" w:themeColor="text1"/>
                <w:sz w:val="24"/>
                <w:szCs w:val="24"/>
              </w:rPr>
              <w:t>8</w:t>
            </w:r>
          </w:p>
        </w:tc>
        <w:tc>
          <w:tcPr>
            <w:tcW w:w="2311"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sz w:val="24"/>
                <w:szCs w:val="24"/>
              </w:rPr>
              <w:t>田间气象站</w:t>
            </w:r>
          </w:p>
        </w:tc>
        <w:tc>
          <w:tcPr>
            <w:tcW w:w="729"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sz w:val="24"/>
                <w:szCs w:val="24"/>
              </w:rPr>
              <w:t>1</w:t>
            </w:r>
          </w:p>
        </w:tc>
        <w:tc>
          <w:tcPr>
            <w:tcW w:w="737" w:type="dxa"/>
            <w:shd w:val="clear" w:color="auto" w:fill="auto"/>
            <w:vAlign w:val="center"/>
          </w:tcPr>
          <w:p w:rsidR="00E738FC" w:rsidRPr="00147FD3" w:rsidRDefault="001B503E">
            <w:pPr>
              <w:jc w:val="center"/>
              <w:rPr>
                <w:rFonts w:asciiTheme="minorEastAsia" w:eastAsiaTheme="minorEastAsia" w:hAnsiTheme="minorEastAsia" w:cs="宋体"/>
                <w:sz w:val="24"/>
                <w:szCs w:val="24"/>
              </w:rPr>
            </w:pPr>
            <w:r w:rsidRPr="00147FD3">
              <w:rPr>
                <w:rFonts w:asciiTheme="minorEastAsia" w:eastAsiaTheme="minorEastAsia" w:hAnsiTheme="minorEastAsia" w:hint="eastAsia"/>
                <w:color w:val="000000"/>
                <w:sz w:val="24"/>
                <w:szCs w:val="24"/>
              </w:rPr>
              <w:t>套</w:t>
            </w:r>
          </w:p>
        </w:tc>
        <w:tc>
          <w:tcPr>
            <w:tcW w:w="1352" w:type="dxa"/>
            <w:shd w:val="clear" w:color="auto" w:fill="auto"/>
            <w:vAlign w:val="center"/>
          </w:tcPr>
          <w:p w:rsidR="00E738FC" w:rsidRPr="00147FD3" w:rsidRDefault="001B503E">
            <w:pPr>
              <w:jc w:val="center"/>
              <w:rPr>
                <w:rFonts w:asciiTheme="minorEastAsia" w:eastAsiaTheme="minorEastAsia" w:hAnsiTheme="minorEastAsia"/>
                <w:sz w:val="24"/>
                <w:szCs w:val="24"/>
              </w:rPr>
            </w:pPr>
            <w:r w:rsidRPr="00147FD3">
              <w:rPr>
                <w:rFonts w:asciiTheme="minorEastAsia" w:eastAsiaTheme="minorEastAsia" w:hAnsiTheme="minorEastAsia" w:hint="eastAsia"/>
                <w:sz w:val="24"/>
                <w:szCs w:val="24"/>
              </w:rPr>
              <w:t>10.00</w:t>
            </w:r>
          </w:p>
        </w:tc>
        <w:tc>
          <w:tcPr>
            <w:tcW w:w="1700" w:type="dxa"/>
            <w:vMerge/>
            <w:vAlign w:val="center"/>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c>
          <w:tcPr>
            <w:tcW w:w="1853" w:type="dxa"/>
            <w:vMerge/>
          </w:tcPr>
          <w:p w:rsidR="00E738FC" w:rsidRPr="00147FD3" w:rsidRDefault="00E738FC">
            <w:pPr>
              <w:widowControl w:val="0"/>
              <w:spacing w:line="360" w:lineRule="auto"/>
              <w:jc w:val="center"/>
              <w:rPr>
                <w:rFonts w:asciiTheme="minorEastAsia" w:eastAsiaTheme="minorEastAsia" w:hAnsiTheme="minorEastAsia" w:cs="宋体"/>
                <w:color w:val="000000" w:themeColor="text1"/>
                <w:sz w:val="24"/>
                <w:szCs w:val="24"/>
              </w:rPr>
            </w:pPr>
          </w:p>
        </w:tc>
      </w:tr>
    </w:tbl>
    <w:p w:rsidR="00E738FC" w:rsidRDefault="001B503E">
      <w:pPr>
        <w:spacing w:line="360" w:lineRule="auto"/>
        <w:rPr>
          <w:rFonts w:ascii="宋体" w:hAnsi="宋体"/>
          <w:b/>
          <w:color w:val="000000" w:themeColor="text1"/>
          <w:sz w:val="24"/>
          <w:szCs w:val="24"/>
        </w:rPr>
      </w:pPr>
      <w:r>
        <w:rPr>
          <w:rFonts w:ascii="宋体" w:hAnsi="宋体" w:hint="eastAsia"/>
          <w:b/>
          <w:color w:val="000000" w:themeColor="text1"/>
          <w:sz w:val="24"/>
          <w:szCs w:val="24"/>
        </w:rPr>
        <w:t>注：核心产品为：智能控制系统。</w:t>
      </w:r>
    </w:p>
    <w:p w:rsidR="00E738FC" w:rsidRDefault="00E738FC">
      <w:pPr>
        <w:spacing w:line="360" w:lineRule="auto"/>
        <w:rPr>
          <w:rFonts w:ascii="宋体" w:hAnsi="宋体"/>
          <w:b/>
          <w:color w:val="000000" w:themeColor="text1"/>
          <w:sz w:val="24"/>
          <w:szCs w:val="24"/>
        </w:rPr>
      </w:pPr>
    </w:p>
    <w:p w:rsidR="00E738FC" w:rsidRDefault="001B503E">
      <w:pPr>
        <w:spacing w:line="360" w:lineRule="auto"/>
        <w:jc w:val="center"/>
        <w:outlineLvl w:val="2"/>
        <w:rPr>
          <w:rFonts w:ascii="宋体"/>
          <w:b/>
          <w:color w:val="000000" w:themeColor="text1"/>
          <w:sz w:val="24"/>
          <w:szCs w:val="24"/>
        </w:rPr>
      </w:pPr>
      <w:r>
        <w:rPr>
          <w:rFonts w:ascii="宋体" w:hAnsi="宋体"/>
          <w:b/>
          <w:color w:val="000000" w:themeColor="text1"/>
          <w:sz w:val="24"/>
          <w:szCs w:val="24"/>
        </w:rPr>
        <w:t>项目详细需求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873"/>
        <w:gridCol w:w="6798"/>
      </w:tblGrid>
      <w:tr w:rsidR="00E738FC">
        <w:tc>
          <w:tcPr>
            <w:tcW w:w="0" w:type="auto"/>
            <w:shd w:val="clear" w:color="auto" w:fill="C0C0C0"/>
            <w:vAlign w:val="center"/>
          </w:tcPr>
          <w:p w:rsidR="00E738FC" w:rsidRDefault="001B503E">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1873" w:type="dxa"/>
            <w:shd w:val="clear" w:color="auto" w:fill="C0C0C0"/>
            <w:vAlign w:val="center"/>
          </w:tcPr>
          <w:p w:rsidR="00E738FC" w:rsidRDefault="001B503E">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货物名称</w:t>
            </w:r>
          </w:p>
        </w:tc>
        <w:tc>
          <w:tcPr>
            <w:tcW w:w="6798" w:type="dxa"/>
            <w:shd w:val="clear" w:color="auto" w:fill="C0C0C0"/>
            <w:vAlign w:val="center"/>
          </w:tcPr>
          <w:p w:rsidR="00E738FC" w:rsidRDefault="001B503E">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技术参数</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w:t>
            </w:r>
          </w:p>
        </w:tc>
        <w:tc>
          <w:tcPr>
            <w:tcW w:w="1873" w:type="dxa"/>
            <w:vAlign w:val="center"/>
          </w:tcPr>
          <w:p w:rsidR="00E738FC" w:rsidRDefault="001B503E">
            <w:pPr>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高压灭菌锅</w:t>
            </w:r>
          </w:p>
        </w:tc>
        <w:tc>
          <w:tcPr>
            <w:tcW w:w="6798" w:type="dxa"/>
            <w:vAlign w:val="center"/>
          </w:tcPr>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容量：</w:t>
            </w:r>
            <w:r>
              <w:rPr>
                <w:rFonts w:asciiTheme="minorEastAsia" w:eastAsiaTheme="minorEastAsia" w:hAnsiTheme="minorEastAsia" w:cs="宋体"/>
                <w:sz w:val="21"/>
                <w:szCs w:val="21"/>
              </w:rPr>
              <w:t>60L</w:t>
            </w:r>
            <w:r>
              <w:rPr>
                <w:rFonts w:asciiTheme="minorEastAsia" w:eastAsiaTheme="minorEastAsia" w:hAnsiTheme="minorEastAsia" w:cs="宋体" w:hint="eastAsia"/>
                <w:sz w:val="21"/>
                <w:szCs w:val="21"/>
              </w:rPr>
              <w:t>；灭菌腔尺寸（</w:t>
            </w:r>
            <w:r>
              <w:rPr>
                <w:rFonts w:asciiTheme="minorEastAsia" w:eastAsiaTheme="minorEastAsia" w:hAnsiTheme="minorEastAsia" w:cs="宋体"/>
                <w:sz w:val="21"/>
                <w:szCs w:val="21"/>
              </w:rPr>
              <w:t>mm</w:t>
            </w:r>
            <w:r>
              <w:rPr>
                <w:rFonts w:asciiTheme="minorEastAsia" w:eastAsiaTheme="minorEastAsia" w:hAnsiTheme="minorEastAsia" w:cs="宋体" w:hint="eastAsia"/>
                <w:sz w:val="21"/>
                <w:szCs w:val="21"/>
              </w:rPr>
              <w:t>）：φ</w:t>
            </w:r>
            <w:r>
              <w:rPr>
                <w:rFonts w:asciiTheme="minorEastAsia" w:eastAsiaTheme="minorEastAsia" w:hAnsiTheme="minorEastAsia" w:cs="宋体"/>
                <w:sz w:val="21"/>
                <w:szCs w:val="21"/>
              </w:rPr>
              <w:t>400x505</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灭菌腔材料：</w:t>
            </w:r>
            <w:r>
              <w:rPr>
                <w:rFonts w:asciiTheme="minorEastAsia" w:eastAsiaTheme="minorEastAsia" w:hAnsiTheme="minorEastAsia" w:cs="宋体"/>
                <w:sz w:val="21"/>
                <w:szCs w:val="21"/>
              </w:rPr>
              <w:t>SUS304</w:t>
            </w:r>
            <w:r>
              <w:rPr>
                <w:rFonts w:asciiTheme="minorEastAsia" w:eastAsiaTheme="minorEastAsia" w:hAnsiTheme="minorEastAsia" w:cs="宋体" w:hint="eastAsia"/>
                <w:sz w:val="21"/>
                <w:szCs w:val="21"/>
              </w:rPr>
              <w:t>不锈钢；</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额定电源：</w:t>
            </w:r>
            <w:r>
              <w:rPr>
                <w:rFonts w:asciiTheme="minorEastAsia" w:eastAsiaTheme="minorEastAsia" w:hAnsiTheme="minorEastAsia" w:cs="宋体"/>
                <w:sz w:val="21"/>
                <w:szCs w:val="21"/>
              </w:rPr>
              <w:t>220V/50Hz;</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额定功率（</w:t>
            </w:r>
            <w:r>
              <w:rPr>
                <w:rFonts w:asciiTheme="minorEastAsia" w:eastAsiaTheme="minorEastAsia" w:hAnsiTheme="minorEastAsia" w:cs="宋体"/>
                <w:sz w:val="21"/>
                <w:szCs w:val="21"/>
              </w:rPr>
              <w:t>W</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2900</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灭菌温度：</w:t>
            </w:r>
            <w:r>
              <w:rPr>
                <w:rFonts w:asciiTheme="minorEastAsia" w:eastAsiaTheme="minorEastAsia" w:hAnsiTheme="minorEastAsia" w:cs="宋体"/>
                <w:sz w:val="21"/>
                <w:szCs w:val="21"/>
              </w:rPr>
              <w:t>105-138</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灭菌时间：</w:t>
            </w:r>
            <w:r>
              <w:rPr>
                <w:rFonts w:asciiTheme="minorEastAsia" w:eastAsiaTheme="minorEastAsia" w:hAnsiTheme="minorEastAsia" w:cs="宋体"/>
                <w:sz w:val="21"/>
                <w:szCs w:val="21"/>
              </w:rPr>
              <w:t>1-300</w:t>
            </w:r>
            <w:r>
              <w:rPr>
                <w:rFonts w:asciiTheme="minorEastAsia" w:eastAsiaTheme="minorEastAsia" w:hAnsiTheme="minorEastAsia" w:cs="宋体" w:hint="eastAsia"/>
                <w:sz w:val="21"/>
                <w:szCs w:val="21"/>
              </w:rPr>
              <w:t>分钟；</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融化温度：</w:t>
            </w:r>
            <w:r>
              <w:rPr>
                <w:rFonts w:asciiTheme="minorEastAsia" w:eastAsiaTheme="minorEastAsia" w:hAnsiTheme="minorEastAsia" w:cs="宋体"/>
                <w:sz w:val="21"/>
                <w:szCs w:val="21"/>
              </w:rPr>
              <w:t>60-100</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融化时间：</w:t>
            </w:r>
            <w:r>
              <w:rPr>
                <w:rFonts w:asciiTheme="minorEastAsia" w:eastAsiaTheme="minorEastAsia" w:hAnsiTheme="minorEastAsia" w:cs="宋体"/>
                <w:sz w:val="21"/>
                <w:szCs w:val="21"/>
              </w:rPr>
              <w:t>1-300</w:t>
            </w:r>
            <w:r>
              <w:rPr>
                <w:rFonts w:asciiTheme="minorEastAsia" w:eastAsiaTheme="minorEastAsia" w:hAnsiTheme="minorEastAsia" w:cs="宋体" w:hint="eastAsia"/>
                <w:sz w:val="21"/>
                <w:szCs w:val="21"/>
              </w:rPr>
              <w:t>分钟；</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保温温度：</w:t>
            </w:r>
            <w:r>
              <w:rPr>
                <w:rFonts w:asciiTheme="minorEastAsia" w:eastAsiaTheme="minorEastAsia" w:hAnsiTheme="minorEastAsia" w:cs="宋体"/>
                <w:sz w:val="21"/>
                <w:szCs w:val="21"/>
              </w:rPr>
              <w:t>45-60</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保温时间：</w:t>
            </w:r>
            <w:r>
              <w:rPr>
                <w:rFonts w:asciiTheme="minorEastAsia" w:eastAsiaTheme="minorEastAsia" w:hAnsiTheme="minorEastAsia" w:cs="宋体"/>
                <w:sz w:val="21"/>
                <w:szCs w:val="21"/>
              </w:rPr>
              <w:t>1-9999</w:t>
            </w:r>
            <w:r>
              <w:rPr>
                <w:rFonts w:asciiTheme="minorEastAsia" w:eastAsiaTheme="minorEastAsia" w:hAnsiTheme="minorEastAsia" w:cs="宋体" w:hint="eastAsia"/>
                <w:sz w:val="21"/>
                <w:szCs w:val="21"/>
              </w:rPr>
              <w:t>分钟；</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干燥时间预置范围：</w:t>
            </w:r>
            <w:r>
              <w:rPr>
                <w:rFonts w:asciiTheme="minorEastAsia" w:eastAsiaTheme="minorEastAsia" w:hAnsiTheme="minorEastAsia" w:cs="宋体"/>
                <w:sz w:val="21"/>
                <w:szCs w:val="21"/>
              </w:rPr>
              <w:t>1-300</w:t>
            </w:r>
            <w:r>
              <w:rPr>
                <w:rFonts w:asciiTheme="minorEastAsia" w:eastAsiaTheme="minorEastAsia" w:hAnsiTheme="minorEastAsia" w:cs="宋体" w:hint="eastAsia"/>
                <w:sz w:val="21"/>
                <w:szCs w:val="21"/>
              </w:rPr>
              <w:t>分钟；</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冷却锁</w:t>
            </w:r>
            <w:r>
              <w:rPr>
                <w:rFonts w:asciiTheme="minorEastAsia" w:eastAsiaTheme="minorEastAsia" w:hAnsiTheme="minorEastAsia" w:cs="宋体"/>
                <w:sz w:val="21"/>
                <w:szCs w:val="21"/>
              </w:rPr>
              <w:t>OPEN</w:t>
            </w:r>
            <w:r>
              <w:rPr>
                <w:rFonts w:asciiTheme="minorEastAsia" w:eastAsiaTheme="minorEastAsia" w:hAnsiTheme="minorEastAsia" w:cs="宋体" w:hint="eastAsia"/>
                <w:sz w:val="21"/>
                <w:szCs w:val="21"/>
              </w:rPr>
              <w:t>温度预置范围：固体及琼脂模式</w:t>
            </w:r>
            <w:r>
              <w:rPr>
                <w:rFonts w:asciiTheme="minorEastAsia" w:eastAsiaTheme="minorEastAsia" w:hAnsiTheme="minorEastAsia" w:cs="宋体"/>
                <w:sz w:val="21"/>
                <w:szCs w:val="21"/>
              </w:rPr>
              <w:t>40-99</w:t>
            </w:r>
            <w:r>
              <w:rPr>
                <w:rFonts w:asciiTheme="minorEastAsia" w:eastAsiaTheme="minorEastAsia" w:hAnsiTheme="minorEastAsia" w:cs="宋体" w:hint="eastAsia"/>
                <w:sz w:val="21"/>
                <w:szCs w:val="21"/>
              </w:rPr>
              <w:t>℃；液体及废弃物模式</w:t>
            </w:r>
            <w:r>
              <w:rPr>
                <w:rFonts w:asciiTheme="minorEastAsia" w:eastAsiaTheme="minorEastAsia" w:hAnsiTheme="minorEastAsia" w:cs="宋体"/>
                <w:sz w:val="21"/>
                <w:szCs w:val="21"/>
              </w:rPr>
              <w:t>40-80</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排汽温度：</w:t>
            </w:r>
            <w:r>
              <w:rPr>
                <w:rFonts w:asciiTheme="minorEastAsia" w:eastAsiaTheme="minorEastAsia" w:hAnsiTheme="minorEastAsia" w:cs="宋体"/>
                <w:sz w:val="21"/>
                <w:szCs w:val="21"/>
              </w:rPr>
              <w:t>73-104</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排汽模式：全自动内排；</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定时器预置范围：</w:t>
            </w:r>
            <w:r>
              <w:rPr>
                <w:rFonts w:asciiTheme="minorEastAsia" w:eastAsiaTheme="minorEastAsia" w:hAnsiTheme="minorEastAsia" w:cs="宋体"/>
                <w:sz w:val="21"/>
                <w:szCs w:val="21"/>
              </w:rPr>
              <w:t>0-6</w:t>
            </w:r>
            <w:r>
              <w:rPr>
                <w:rFonts w:asciiTheme="minorEastAsia" w:eastAsiaTheme="minorEastAsia" w:hAnsiTheme="minorEastAsia" w:cs="宋体" w:hint="eastAsia"/>
                <w:sz w:val="21"/>
                <w:szCs w:val="21"/>
              </w:rPr>
              <w:t>天延迟；</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压力表显示范围：</w:t>
            </w:r>
            <w:r>
              <w:rPr>
                <w:rFonts w:asciiTheme="minorEastAsia" w:eastAsiaTheme="minorEastAsia" w:hAnsiTheme="minorEastAsia" w:cs="宋体"/>
                <w:sz w:val="21"/>
                <w:szCs w:val="21"/>
              </w:rPr>
              <w:t>0-0.6MPa</w:t>
            </w:r>
            <w:r>
              <w:rPr>
                <w:rFonts w:asciiTheme="minorEastAsia" w:eastAsiaTheme="minorEastAsia" w:hAnsiTheme="minorEastAsia" w:cs="宋体" w:hint="eastAsia"/>
                <w:sz w:val="21"/>
                <w:szCs w:val="21"/>
              </w:rPr>
              <w:t>；</w:t>
            </w:r>
          </w:p>
          <w:p w:rsidR="00E738FC" w:rsidRDefault="001B503E">
            <w:pPr>
              <w:pStyle w:val="aff7"/>
              <w:widowControl w:val="0"/>
              <w:numPr>
                <w:ilvl w:val="0"/>
                <w:numId w:val="2"/>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额定工作压力：</w:t>
            </w:r>
            <w:r>
              <w:rPr>
                <w:rFonts w:asciiTheme="minorEastAsia" w:eastAsiaTheme="minorEastAsia" w:hAnsiTheme="minorEastAsia" w:cs="宋体"/>
                <w:sz w:val="21"/>
                <w:szCs w:val="21"/>
              </w:rPr>
              <w:t>0.27MPa</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lastRenderedPageBreak/>
              <w:t>2</w:t>
            </w:r>
          </w:p>
        </w:tc>
        <w:tc>
          <w:tcPr>
            <w:tcW w:w="1873" w:type="dxa"/>
            <w:vAlign w:val="center"/>
          </w:tcPr>
          <w:p w:rsidR="00E738FC" w:rsidRDefault="001B503E">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电子天平</w:t>
            </w:r>
          </w:p>
        </w:tc>
        <w:tc>
          <w:tcPr>
            <w:tcW w:w="6798" w:type="dxa"/>
            <w:vAlign w:val="center"/>
          </w:tcPr>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最大称量值：</w:t>
            </w:r>
            <w:r>
              <w:rPr>
                <w:rFonts w:asciiTheme="minorEastAsia" w:eastAsiaTheme="minorEastAsia" w:hAnsiTheme="minorEastAsia" w:cs="宋体"/>
                <w:sz w:val="21"/>
                <w:szCs w:val="21"/>
              </w:rPr>
              <w:t>420g</w:t>
            </w:r>
            <w:r>
              <w:rPr>
                <w:rFonts w:asciiTheme="minorEastAsia" w:eastAsiaTheme="minorEastAsia" w:hAnsiTheme="minorEastAsia" w:cs="宋体" w:hint="eastAsia"/>
                <w:sz w:val="21"/>
                <w:szCs w:val="21"/>
              </w:rPr>
              <w:t>；</w:t>
            </w:r>
          </w:p>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可读性：</w:t>
            </w:r>
            <w:r>
              <w:rPr>
                <w:rFonts w:asciiTheme="minorEastAsia" w:eastAsiaTheme="minorEastAsia" w:hAnsiTheme="minorEastAsia" w:cs="宋体"/>
                <w:sz w:val="21"/>
                <w:szCs w:val="21"/>
              </w:rPr>
              <w:t>0.001g</w:t>
            </w:r>
            <w:r>
              <w:rPr>
                <w:rFonts w:asciiTheme="minorEastAsia" w:eastAsiaTheme="minorEastAsia" w:hAnsiTheme="minorEastAsia" w:cs="宋体" w:hint="eastAsia"/>
                <w:sz w:val="21"/>
                <w:szCs w:val="21"/>
              </w:rPr>
              <w:t>；</w:t>
            </w:r>
          </w:p>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重复性：</w:t>
            </w:r>
            <w:r>
              <w:rPr>
                <w:rFonts w:asciiTheme="minorEastAsia" w:eastAsiaTheme="minorEastAsia" w:hAnsiTheme="minorEastAsia" w:cs="宋体"/>
                <w:sz w:val="21"/>
                <w:szCs w:val="21"/>
              </w:rPr>
              <w:t>0.001g</w:t>
            </w:r>
            <w:r>
              <w:rPr>
                <w:rFonts w:asciiTheme="minorEastAsia" w:eastAsiaTheme="minorEastAsia" w:hAnsiTheme="minorEastAsia" w:cs="宋体" w:hint="eastAsia"/>
                <w:sz w:val="21"/>
                <w:szCs w:val="21"/>
              </w:rPr>
              <w:t>；</w:t>
            </w:r>
          </w:p>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线性误差：</w:t>
            </w:r>
            <w:r>
              <w:rPr>
                <w:rFonts w:asciiTheme="minorEastAsia" w:eastAsiaTheme="minorEastAsia" w:hAnsiTheme="minorEastAsia" w:cs="宋体"/>
                <w:sz w:val="21"/>
                <w:szCs w:val="21"/>
              </w:rPr>
              <w:t>0.002g</w:t>
            </w:r>
            <w:r>
              <w:rPr>
                <w:rFonts w:asciiTheme="minorEastAsia" w:eastAsiaTheme="minorEastAsia" w:hAnsiTheme="minorEastAsia" w:cs="宋体" w:hint="eastAsia"/>
                <w:sz w:val="21"/>
                <w:szCs w:val="21"/>
              </w:rPr>
              <w:t>；</w:t>
            </w:r>
          </w:p>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稳定时间：</w:t>
            </w:r>
            <w:r>
              <w:rPr>
                <w:rFonts w:asciiTheme="minorEastAsia" w:eastAsiaTheme="minorEastAsia" w:hAnsiTheme="minorEastAsia" w:cs="宋体"/>
                <w:sz w:val="21"/>
                <w:szCs w:val="21"/>
              </w:rPr>
              <w:t>1.5s</w:t>
            </w:r>
            <w:r>
              <w:rPr>
                <w:rFonts w:asciiTheme="minorEastAsia" w:eastAsiaTheme="minorEastAsia" w:hAnsiTheme="minorEastAsia" w:cs="宋体" w:hint="eastAsia"/>
                <w:sz w:val="21"/>
                <w:szCs w:val="21"/>
              </w:rPr>
              <w:t>；</w:t>
            </w:r>
          </w:p>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灵敏温度漂移：</w:t>
            </w:r>
            <w:r>
              <w:rPr>
                <w:rFonts w:asciiTheme="minorEastAsia" w:eastAsiaTheme="minorEastAsia" w:hAnsiTheme="minorEastAsia" w:cs="宋体"/>
                <w:sz w:val="21"/>
                <w:szCs w:val="21"/>
              </w:rPr>
              <w:t>3.0ppm/</w:t>
            </w:r>
            <w:r>
              <w:rPr>
                <w:rFonts w:asciiTheme="minorEastAsia" w:eastAsiaTheme="minorEastAsia" w:hAnsiTheme="minorEastAsia" w:cs="宋体" w:hint="eastAsia"/>
                <w:sz w:val="21"/>
                <w:szCs w:val="21"/>
              </w:rPr>
              <w:t>℃；</w:t>
            </w:r>
          </w:p>
          <w:p w:rsidR="00E738FC" w:rsidRDefault="001B503E">
            <w:pPr>
              <w:pStyle w:val="aff7"/>
              <w:widowControl w:val="0"/>
              <w:numPr>
                <w:ilvl w:val="0"/>
                <w:numId w:val="3"/>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秤盘外形尺寸：φ</w:t>
            </w:r>
            <w:r>
              <w:rPr>
                <w:rFonts w:asciiTheme="minorEastAsia" w:eastAsiaTheme="minorEastAsia" w:hAnsiTheme="minorEastAsia" w:cs="宋体"/>
                <w:sz w:val="21"/>
                <w:szCs w:val="21"/>
              </w:rPr>
              <w:t>120mm</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p>
        </w:tc>
        <w:tc>
          <w:tcPr>
            <w:tcW w:w="1873" w:type="dxa"/>
            <w:vAlign w:val="center"/>
          </w:tcPr>
          <w:p w:rsidR="00E738FC" w:rsidRDefault="001B503E">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超净工作台</w:t>
            </w:r>
          </w:p>
        </w:tc>
        <w:tc>
          <w:tcPr>
            <w:tcW w:w="6798" w:type="dxa"/>
            <w:vAlign w:val="center"/>
          </w:tcPr>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显示方式：</w:t>
            </w:r>
            <w:r>
              <w:rPr>
                <w:rFonts w:asciiTheme="minorEastAsia" w:eastAsiaTheme="minorEastAsia" w:hAnsiTheme="minorEastAsia" w:cs="宋体"/>
                <w:sz w:val="21"/>
                <w:szCs w:val="21"/>
              </w:rPr>
              <w:t>LCD</w:t>
            </w:r>
            <w:r>
              <w:rPr>
                <w:rFonts w:asciiTheme="minorEastAsia" w:eastAsiaTheme="minorEastAsia" w:hAnsiTheme="minorEastAsia" w:cs="宋体" w:hint="eastAsia"/>
                <w:sz w:val="21"/>
                <w:szCs w:val="21"/>
              </w:rPr>
              <w:t>；</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空气流向：垂直流；</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工作面：一个；</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洁净等级：</w:t>
            </w:r>
            <w:r>
              <w:rPr>
                <w:rFonts w:asciiTheme="minorEastAsia" w:eastAsiaTheme="minorEastAsia" w:hAnsiTheme="minorEastAsia" w:cs="宋体"/>
                <w:sz w:val="21"/>
                <w:szCs w:val="21"/>
              </w:rPr>
              <w:t>100</w:t>
            </w:r>
            <w:r>
              <w:rPr>
                <w:rFonts w:asciiTheme="minorEastAsia" w:eastAsiaTheme="minorEastAsia" w:hAnsiTheme="minorEastAsia" w:cs="宋体" w:hint="eastAsia"/>
                <w:sz w:val="21"/>
                <w:szCs w:val="21"/>
              </w:rPr>
              <w:t>级</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0.5</w:t>
            </w:r>
            <w:r>
              <w:rPr>
                <w:rFonts w:asciiTheme="minorEastAsia" w:eastAsiaTheme="minorEastAsia" w:hAnsiTheme="minorEastAsia" w:cs="宋体" w:hint="eastAsia"/>
                <w:sz w:val="21"/>
                <w:szCs w:val="21"/>
              </w:rPr>
              <w:t>μ</w:t>
            </w:r>
            <w:r>
              <w:rPr>
                <w:rFonts w:asciiTheme="minorEastAsia" w:eastAsiaTheme="minorEastAsia" w:hAnsiTheme="minorEastAsia" w:cs="宋体"/>
                <w:sz w:val="21"/>
                <w:szCs w:val="21"/>
              </w:rPr>
              <w:t>m</w:t>
            </w:r>
            <w:r>
              <w:rPr>
                <w:rFonts w:asciiTheme="minorEastAsia" w:eastAsiaTheme="minorEastAsia" w:hAnsiTheme="minorEastAsia" w:cs="宋体" w:hint="eastAsia"/>
                <w:sz w:val="21"/>
                <w:szCs w:val="21"/>
              </w:rPr>
              <w:t>（美联邦</w:t>
            </w:r>
            <w:r>
              <w:rPr>
                <w:rFonts w:asciiTheme="minorEastAsia" w:eastAsiaTheme="minorEastAsia" w:hAnsiTheme="minorEastAsia" w:cs="宋体"/>
                <w:sz w:val="21"/>
                <w:szCs w:val="21"/>
              </w:rPr>
              <w:t>209E</w:t>
            </w:r>
            <w:r>
              <w:rPr>
                <w:rFonts w:asciiTheme="minorEastAsia" w:eastAsiaTheme="minorEastAsia" w:hAnsiTheme="minorEastAsia" w:cs="宋体" w:hint="eastAsia"/>
                <w:sz w:val="21"/>
                <w:szCs w:val="21"/>
              </w:rPr>
              <w:t>）；</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工作区风速范围：</w:t>
            </w:r>
            <w:r>
              <w:rPr>
                <w:rFonts w:asciiTheme="minorEastAsia" w:eastAsiaTheme="minorEastAsia" w:hAnsiTheme="minorEastAsia" w:cs="宋体"/>
                <w:sz w:val="21"/>
                <w:szCs w:val="21"/>
              </w:rPr>
              <w:t>0.1-0.6m/s</w:t>
            </w:r>
            <w:r>
              <w:rPr>
                <w:rFonts w:asciiTheme="minorEastAsia" w:eastAsiaTheme="minorEastAsia" w:hAnsiTheme="minorEastAsia" w:cs="宋体" w:hint="eastAsia"/>
                <w:sz w:val="21"/>
                <w:szCs w:val="21"/>
              </w:rPr>
              <w:t>（可调）；</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噪音≤</w:t>
            </w:r>
            <w:r>
              <w:rPr>
                <w:rFonts w:asciiTheme="minorEastAsia" w:eastAsiaTheme="minorEastAsia" w:hAnsiTheme="minorEastAsia" w:cs="宋体"/>
                <w:sz w:val="21"/>
                <w:szCs w:val="21"/>
              </w:rPr>
              <w:t>62dB</w:t>
            </w:r>
            <w:r>
              <w:rPr>
                <w:rFonts w:asciiTheme="minorEastAsia" w:eastAsiaTheme="minorEastAsia" w:hAnsiTheme="minorEastAsia" w:cs="宋体" w:hint="eastAsia"/>
                <w:sz w:val="21"/>
                <w:szCs w:val="21"/>
              </w:rPr>
              <w:t>；振动半峰值：≤</w:t>
            </w:r>
            <w:r>
              <w:rPr>
                <w:rFonts w:asciiTheme="minorEastAsia" w:eastAsiaTheme="minorEastAsia" w:hAnsiTheme="minorEastAsia" w:cs="宋体"/>
                <w:sz w:val="21"/>
                <w:szCs w:val="21"/>
              </w:rPr>
              <w:t>3</w:t>
            </w:r>
            <w:r>
              <w:rPr>
                <w:rFonts w:asciiTheme="minorEastAsia" w:eastAsiaTheme="minorEastAsia" w:hAnsiTheme="minorEastAsia" w:cs="宋体" w:hint="eastAsia"/>
                <w:sz w:val="21"/>
                <w:szCs w:val="21"/>
              </w:rPr>
              <w:t>μ</w:t>
            </w:r>
            <w:r>
              <w:rPr>
                <w:rFonts w:asciiTheme="minorEastAsia" w:eastAsiaTheme="minorEastAsia" w:hAnsiTheme="minorEastAsia" w:cs="宋体"/>
                <w:sz w:val="21"/>
                <w:szCs w:val="21"/>
              </w:rPr>
              <w:t>m</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X</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Y</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Z</w:t>
            </w:r>
            <w:r>
              <w:rPr>
                <w:rFonts w:asciiTheme="minorEastAsia" w:eastAsiaTheme="minorEastAsia" w:hAnsiTheme="minorEastAsia" w:cs="宋体" w:hint="eastAsia"/>
                <w:sz w:val="21"/>
                <w:szCs w:val="21"/>
              </w:rPr>
              <w:t>方向）；</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照度：≥</w:t>
            </w:r>
            <w:r>
              <w:rPr>
                <w:rFonts w:asciiTheme="minorEastAsia" w:eastAsiaTheme="minorEastAsia" w:hAnsiTheme="minorEastAsia" w:cs="宋体"/>
                <w:sz w:val="21"/>
                <w:szCs w:val="21"/>
              </w:rPr>
              <w:t>300LX</w:t>
            </w:r>
            <w:r>
              <w:rPr>
                <w:rFonts w:asciiTheme="minorEastAsia" w:eastAsiaTheme="minorEastAsia" w:hAnsiTheme="minorEastAsia" w:cs="宋体" w:hint="eastAsia"/>
                <w:sz w:val="21"/>
                <w:szCs w:val="21"/>
              </w:rPr>
              <w:t>；</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工作区尺寸（</w:t>
            </w:r>
            <w:r>
              <w:rPr>
                <w:rFonts w:asciiTheme="minorEastAsia" w:eastAsiaTheme="minorEastAsia" w:hAnsiTheme="minorEastAsia" w:cs="宋体"/>
                <w:sz w:val="21"/>
                <w:szCs w:val="21"/>
              </w:rPr>
              <w:t>mm</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1300x700x520</w:t>
            </w:r>
            <w:r>
              <w:rPr>
                <w:rFonts w:asciiTheme="minorEastAsia" w:eastAsiaTheme="minorEastAsia" w:hAnsiTheme="minorEastAsia" w:cs="宋体" w:hint="eastAsia"/>
                <w:sz w:val="21"/>
                <w:szCs w:val="21"/>
              </w:rPr>
              <w:t>；</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外形尺寸（</w:t>
            </w:r>
            <w:r>
              <w:rPr>
                <w:rFonts w:asciiTheme="minorEastAsia" w:eastAsiaTheme="minorEastAsia" w:hAnsiTheme="minorEastAsia" w:cs="宋体"/>
                <w:sz w:val="21"/>
                <w:szCs w:val="21"/>
              </w:rPr>
              <w:t>mm</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1460x700x1650</w:t>
            </w:r>
            <w:r>
              <w:rPr>
                <w:rFonts w:asciiTheme="minorEastAsia" w:eastAsiaTheme="minorEastAsia" w:hAnsiTheme="minorEastAsia" w:cs="宋体" w:hint="eastAsia"/>
                <w:sz w:val="21"/>
                <w:szCs w:val="21"/>
              </w:rPr>
              <w:t>；</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高效过滤器规格及数量（</w:t>
            </w:r>
            <w:r>
              <w:rPr>
                <w:rFonts w:asciiTheme="minorEastAsia" w:eastAsiaTheme="minorEastAsia" w:hAnsiTheme="minorEastAsia" w:cs="宋体"/>
                <w:sz w:val="21"/>
                <w:szCs w:val="21"/>
              </w:rPr>
              <w:t>mm</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580x565x50x2</w:t>
            </w:r>
            <w:r>
              <w:rPr>
                <w:rFonts w:asciiTheme="minorEastAsia" w:eastAsiaTheme="minorEastAsia" w:hAnsiTheme="minorEastAsia" w:cs="宋体" w:hint="eastAsia"/>
                <w:sz w:val="21"/>
                <w:szCs w:val="21"/>
              </w:rPr>
              <w:t>；</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荧光灯</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紫外灯规格及数量：</w:t>
            </w:r>
            <w:r>
              <w:rPr>
                <w:rFonts w:asciiTheme="minorEastAsia" w:eastAsiaTheme="minorEastAsia" w:hAnsiTheme="minorEastAsia" w:cs="宋体"/>
                <w:sz w:val="21"/>
                <w:szCs w:val="21"/>
              </w:rPr>
              <w:t>20Wx1/20Wx1;</w:t>
            </w:r>
          </w:p>
          <w:p w:rsidR="00E738FC" w:rsidRDefault="001B503E">
            <w:pPr>
              <w:pStyle w:val="aff7"/>
              <w:widowControl w:val="0"/>
              <w:numPr>
                <w:ilvl w:val="0"/>
                <w:numId w:val="4"/>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功率（</w:t>
            </w:r>
            <w:r>
              <w:rPr>
                <w:rFonts w:asciiTheme="minorEastAsia" w:eastAsiaTheme="minorEastAsia" w:hAnsiTheme="minorEastAsia" w:cs="宋体"/>
                <w:sz w:val="21"/>
                <w:szCs w:val="21"/>
              </w:rPr>
              <w:t>KW</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0.3</w:t>
            </w:r>
            <w:r>
              <w:rPr>
                <w:rFonts w:asciiTheme="minorEastAsia" w:eastAsiaTheme="minorEastAsia" w:hAnsiTheme="minorEastAsia" w:cs="宋体" w:hint="eastAsia"/>
                <w:sz w:val="21"/>
                <w:szCs w:val="21"/>
              </w:rPr>
              <w:t>；电源：</w:t>
            </w:r>
            <w:r>
              <w:rPr>
                <w:rFonts w:asciiTheme="minorEastAsia" w:eastAsiaTheme="minorEastAsia" w:hAnsiTheme="minorEastAsia" w:cs="宋体"/>
                <w:sz w:val="21"/>
                <w:szCs w:val="21"/>
              </w:rPr>
              <w:t>AC220</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10V 50/60Hz</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c>
          <w:tcPr>
            <w:tcW w:w="1873" w:type="dxa"/>
            <w:vAlign w:val="center"/>
          </w:tcPr>
          <w:p w:rsidR="00E738FC" w:rsidRDefault="001B503E">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培养架</w:t>
            </w:r>
          </w:p>
        </w:tc>
        <w:tc>
          <w:tcPr>
            <w:tcW w:w="6798" w:type="dxa"/>
            <w:vAlign w:val="center"/>
          </w:tcPr>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立柱厚度：</w:t>
            </w:r>
            <w:r>
              <w:rPr>
                <w:rFonts w:asciiTheme="minorEastAsia" w:eastAsiaTheme="minorEastAsia" w:hAnsiTheme="minorEastAsia" w:cs="宋体"/>
                <w:sz w:val="21"/>
                <w:szCs w:val="21"/>
              </w:rPr>
              <w:t>30*50*1.0mmC</w:t>
            </w:r>
            <w:r>
              <w:rPr>
                <w:rFonts w:asciiTheme="minorEastAsia" w:eastAsiaTheme="minorEastAsia" w:hAnsiTheme="minorEastAsia" w:cs="宋体" w:hint="eastAsia"/>
                <w:sz w:val="21"/>
                <w:szCs w:val="21"/>
              </w:rPr>
              <w:t>型钢；</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横梁厚度：</w:t>
            </w:r>
            <w:r>
              <w:rPr>
                <w:rFonts w:asciiTheme="minorEastAsia" w:eastAsiaTheme="minorEastAsia" w:hAnsiTheme="minorEastAsia" w:cs="宋体"/>
                <w:sz w:val="21"/>
                <w:szCs w:val="21"/>
              </w:rPr>
              <w:t>30*50*1.0mmP</w:t>
            </w:r>
            <w:r>
              <w:rPr>
                <w:rFonts w:asciiTheme="minorEastAsia" w:eastAsiaTheme="minorEastAsia" w:hAnsiTheme="minorEastAsia" w:cs="宋体" w:hint="eastAsia"/>
                <w:sz w:val="21"/>
                <w:szCs w:val="21"/>
              </w:rPr>
              <w:t>型钢；</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喷塑防腐防锈；</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每层承载重量：</w:t>
            </w:r>
            <w:r>
              <w:rPr>
                <w:rFonts w:asciiTheme="minorEastAsia" w:eastAsiaTheme="minorEastAsia" w:hAnsiTheme="minorEastAsia" w:cs="宋体"/>
                <w:sz w:val="21"/>
                <w:szCs w:val="21"/>
              </w:rPr>
              <w:t>150kg-180kg/</w:t>
            </w:r>
            <w:r>
              <w:rPr>
                <w:rFonts w:asciiTheme="minorEastAsia" w:eastAsiaTheme="minorEastAsia" w:hAnsiTheme="minorEastAsia" w:cs="宋体" w:hint="eastAsia"/>
                <w:sz w:val="21"/>
                <w:szCs w:val="21"/>
              </w:rPr>
              <w:t>层；</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培养架高为</w:t>
            </w:r>
            <w:r>
              <w:rPr>
                <w:rFonts w:asciiTheme="minorEastAsia" w:eastAsiaTheme="minorEastAsia" w:hAnsiTheme="minorEastAsia" w:cs="宋体"/>
                <w:sz w:val="21"/>
                <w:szCs w:val="21"/>
              </w:rPr>
              <w:t>2m</w:t>
            </w:r>
            <w:r>
              <w:rPr>
                <w:rFonts w:asciiTheme="minorEastAsia" w:eastAsiaTheme="minorEastAsia" w:hAnsiTheme="minorEastAsia" w:cs="宋体" w:hint="eastAsia"/>
                <w:sz w:val="21"/>
                <w:szCs w:val="21"/>
              </w:rPr>
              <w:t>，长为</w:t>
            </w:r>
            <w:r>
              <w:rPr>
                <w:rFonts w:asciiTheme="minorEastAsia" w:eastAsiaTheme="minorEastAsia" w:hAnsiTheme="minorEastAsia" w:cs="宋体"/>
                <w:sz w:val="21"/>
                <w:szCs w:val="21"/>
              </w:rPr>
              <w:t>1.3m</w:t>
            </w:r>
            <w:r>
              <w:rPr>
                <w:rFonts w:asciiTheme="minorEastAsia" w:eastAsiaTheme="minorEastAsia" w:hAnsiTheme="minorEastAsia" w:cs="宋体" w:hint="eastAsia"/>
                <w:sz w:val="21"/>
                <w:szCs w:val="21"/>
              </w:rPr>
              <w:t>，宽为</w:t>
            </w:r>
            <w:r>
              <w:rPr>
                <w:rFonts w:asciiTheme="minorEastAsia" w:eastAsiaTheme="minorEastAsia" w:hAnsiTheme="minorEastAsia" w:cs="宋体"/>
                <w:sz w:val="21"/>
                <w:szCs w:val="21"/>
              </w:rPr>
              <w:t>0.5m</w:t>
            </w:r>
            <w:r>
              <w:rPr>
                <w:rFonts w:asciiTheme="minorEastAsia" w:eastAsiaTheme="minorEastAsia" w:hAnsiTheme="minorEastAsia" w:cs="宋体" w:hint="eastAsia"/>
                <w:sz w:val="21"/>
                <w:szCs w:val="21"/>
              </w:rPr>
              <w:t>；</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架子设</w:t>
            </w: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层，每层高度为</w:t>
            </w:r>
            <w:r>
              <w:rPr>
                <w:rFonts w:asciiTheme="minorEastAsia" w:eastAsiaTheme="minorEastAsia" w:hAnsiTheme="minorEastAsia" w:cs="宋体"/>
                <w:sz w:val="21"/>
                <w:szCs w:val="21"/>
              </w:rPr>
              <w:t>45</w:t>
            </w:r>
            <w:r>
              <w:rPr>
                <w:rFonts w:asciiTheme="minorEastAsia" w:eastAsiaTheme="minorEastAsia" w:hAnsiTheme="minorEastAsia" w:cs="宋体" w:hint="eastAsia"/>
                <w:sz w:val="21"/>
                <w:szCs w:val="21"/>
              </w:rPr>
              <w:t>㎝，层高可调节；</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底架距地面</w:t>
            </w:r>
            <w:r>
              <w:rPr>
                <w:rFonts w:asciiTheme="minorEastAsia" w:eastAsiaTheme="minorEastAsia" w:hAnsiTheme="minorEastAsia" w:cs="宋体"/>
                <w:sz w:val="21"/>
                <w:szCs w:val="21"/>
              </w:rPr>
              <w:t>5</w:t>
            </w:r>
            <w:r>
              <w:rPr>
                <w:rFonts w:asciiTheme="minorEastAsia" w:eastAsiaTheme="minorEastAsia" w:hAnsiTheme="minorEastAsia" w:cs="宋体" w:hint="eastAsia"/>
                <w:sz w:val="21"/>
                <w:szCs w:val="21"/>
              </w:rPr>
              <w:t>㎝；</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层中间用</w:t>
            </w:r>
            <w:r>
              <w:rPr>
                <w:rFonts w:asciiTheme="minorEastAsia" w:eastAsiaTheme="minorEastAsia" w:hAnsiTheme="minorEastAsia" w:cs="宋体"/>
                <w:sz w:val="21"/>
                <w:szCs w:val="21"/>
              </w:rPr>
              <w:t>1.5</w:t>
            </w:r>
            <w:r>
              <w:rPr>
                <w:rFonts w:asciiTheme="minorEastAsia" w:eastAsiaTheme="minorEastAsia" w:hAnsiTheme="minorEastAsia" w:cs="宋体" w:hint="eastAsia"/>
                <w:sz w:val="21"/>
                <w:szCs w:val="21"/>
              </w:rPr>
              <w:t>㎝厚的防火实心板分隔，中间加两根加强筋</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灯的数量：16支/层</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单层面积：0.75----1.25平米</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灯管功率：12WLED或(28w)/单支灯管 </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电源：220v</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重量：40--100kg</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颜色：乳白色，增强反光，节约能源</w:t>
            </w:r>
          </w:p>
          <w:p w:rsidR="00E738FC" w:rsidRPr="00147FD3"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color w:val="000000" w:themeColor="text1"/>
                <w:sz w:val="21"/>
                <w:szCs w:val="21"/>
              </w:rPr>
            </w:pPr>
            <w:r w:rsidRPr="00147FD3">
              <w:rPr>
                <w:rFonts w:asciiTheme="minorEastAsia" w:eastAsiaTheme="minorEastAsia" w:hAnsiTheme="minorEastAsia" w:cs="宋体" w:hint="eastAsia"/>
                <w:color w:val="000000" w:themeColor="text1"/>
                <w:sz w:val="21"/>
                <w:szCs w:val="21"/>
              </w:rPr>
              <w:t>承重：150-200kg</w:t>
            </w:r>
          </w:p>
          <w:p w:rsidR="00E738FC" w:rsidRPr="00147FD3"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color w:val="000000" w:themeColor="text1"/>
                <w:sz w:val="21"/>
                <w:szCs w:val="21"/>
              </w:rPr>
            </w:pPr>
            <w:r w:rsidRPr="00147FD3">
              <w:rPr>
                <w:rFonts w:asciiTheme="minorEastAsia" w:eastAsiaTheme="minorEastAsia" w:hAnsiTheme="minorEastAsia" w:cs="宋体" w:hint="eastAsia"/>
                <w:color w:val="000000" w:themeColor="text1"/>
                <w:sz w:val="21"/>
                <w:szCs w:val="21"/>
              </w:rPr>
              <w:t>▲组培灯介绍：灯管LED灯，散热少，能耗低，使用寿命应大于50000小时，具有完整光谱，能够光源独立控制，单只LED灯光强可达5</w:t>
            </w:r>
            <w:r w:rsidRPr="00147FD3">
              <w:rPr>
                <w:rFonts w:asciiTheme="minorEastAsia" w:eastAsiaTheme="minorEastAsia" w:hAnsiTheme="minorEastAsia" w:cs="宋体"/>
                <w:color w:val="000000" w:themeColor="text1"/>
                <w:sz w:val="21"/>
                <w:szCs w:val="21"/>
              </w:rPr>
              <w:t>00 lux</w:t>
            </w:r>
            <w:r w:rsidRPr="00147FD3">
              <w:rPr>
                <w:rFonts w:asciiTheme="minorEastAsia" w:eastAsiaTheme="minorEastAsia" w:hAnsiTheme="minorEastAsia" w:cs="宋体" w:hint="eastAsia"/>
                <w:color w:val="000000" w:themeColor="text1"/>
                <w:sz w:val="21"/>
                <w:szCs w:val="21"/>
              </w:rPr>
              <w:t>，输入电压125-280V，功率200W</w:t>
            </w:r>
          </w:p>
          <w:p w:rsidR="00E738FC" w:rsidRPr="00147FD3"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color w:val="000000" w:themeColor="text1"/>
                <w:sz w:val="21"/>
                <w:szCs w:val="21"/>
              </w:rPr>
            </w:pPr>
            <w:r w:rsidRPr="00147FD3">
              <w:rPr>
                <w:rFonts w:asciiTheme="minorEastAsia" w:eastAsiaTheme="minorEastAsia" w:hAnsiTheme="minorEastAsia" w:cs="宋体" w:hint="eastAsia"/>
                <w:color w:val="000000" w:themeColor="text1"/>
                <w:sz w:val="21"/>
                <w:szCs w:val="21"/>
              </w:rPr>
              <w:t>灯管功率：12WLED/单支灯管 (组培灯已经升级，多数采用 T5，12w，寿命长，光衰低，能效低)</w:t>
            </w:r>
          </w:p>
          <w:p w:rsidR="00E738FC" w:rsidRPr="00147FD3"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color w:val="000000" w:themeColor="text1"/>
                <w:sz w:val="21"/>
                <w:szCs w:val="21"/>
              </w:rPr>
            </w:pPr>
            <w:r w:rsidRPr="00147FD3">
              <w:rPr>
                <w:rFonts w:asciiTheme="minorEastAsia" w:eastAsiaTheme="minorEastAsia" w:hAnsiTheme="minorEastAsia" w:cs="宋体" w:hint="eastAsia"/>
                <w:color w:val="000000" w:themeColor="text1"/>
                <w:sz w:val="21"/>
                <w:szCs w:val="21"/>
              </w:rPr>
              <w:t>灯管直径：φ16mm</w:t>
            </w:r>
          </w:p>
          <w:p w:rsidR="00E738FC" w:rsidRPr="00147FD3"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color w:val="000000" w:themeColor="text1"/>
                <w:sz w:val="21"/>
                <w:szCs w:val="21"/>
              </w:rPr>
            </w:pPr>
            <w:r w:rsidRPr="00147FD3">
              <w:rPr>
                <w:rFonts w:asciiTheme="minorEastAsia" w:eastAsiaTheme="minorEastAsia" w:hAnsiTheme="minorEastAsia" w:cs="宋体" w:hint="eastAsia"/>
                <w:color w:val="000000" w:themeColor="text1"/>
                <w:sz w:val="21"/>
                <w:szCs w:val="21"/>
              </w:rPr>
              <w:t>表面温度：25°</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光散角度：360°</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电功发光率：96%</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电功发热率：4%</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管壁亮度：&gt;500001ux</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自控：微电脑定时器，24 组任意设定</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▲光源光谱：具有 R、G、B 三个波段</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▲光谱结构：380-780nm</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单色连续光谱输入功率：200W</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PPF 值（μmol/s）：420μmol/s</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PPF/W：2.1μmol/J</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使用寿命（Hrs）:L90＞61000</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防护等级 IP：54</w:t>
            </w:r>
          </w:p>
          <w:p w:rsidR="00E738FC" w:rsidRDefault="001B503E">
            <w:pPr>
              <w:pStyle w:val="aff7"/>
              <w:widowControl w:val="0"/>
              <w:numPr>
                <w:ilvl w:val="0"/>
                <w:numId w:val="5"/>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▲光照强度：灯下 375px 处光强达到 2000μmols-1m-2</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5</w:t>
            </w:r>
          </w:p>
        </w:tc>
        <w:tc>
          <w:tcPr>
            <w:tcW w:w="1873" w:type="dxa"/>
            <w:vAlign w:val="center"/>
          </w:tcPr>
          <w:p w:rsidR="00E738FC" w:rsidRDefault="001B503E">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智能控制系统</w:t>
            </w:r>
          </w:p>
        </w:tc>
        <w:tc>
          <w:tcPr>
            <w:tcW w:w="6798" w:type="dxa"/>
            <w:vAlign w:val="center"/>
          </w:tcPr>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温室环境综合调控系统1套：可接收室内传感器信号用于控制，也可接收室外小型气象站采集的温度、湿度、光照强度、风速、降雨等信号用于控制信号。用户可对控制逻辑、执行器的控制顺序、控制启停点进行设定。</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▲空气温湿度传感器4套：温度测量范围：</w:t>
            </w:r>
            <w:r>
              <w:rPr>
                <w:rFonts w:asciiTheme="minorEastAsia" w:eastAsiaTheme="minorEastAsia" w:hAnsiTheme="minorEastAsia" w:cs="宋体"/>
                <w:sz w:val="21"/>
                <w:szCs w:val="21"/>
              </w:rPr>
              <w:t>-20~80</w:t>
            </w:r>
            <w:r>
              <w:rPr>
                <w:rFonts w:asciiTheme="minorEastAsia" w:eastAsiaTheme="minorEastAsia" w:hAnsiTheme="minorEastAsia" w:cs="宋体" w:hint="eastAsia"/>
                <w:sz w:val="21"/>
                <w:szCs w:val="21"/>
              </w:rPr>
              <w:t>℃，精度：±</w:t>
            </w:r>
            <w:r>
              <w:rPr>
                <w:rFonts w:asciiTheme="minorEastAsia" w:eastAsiaTheme="minorEastAsia" w:hAnsiTheme="minorEastAsia" w:cs="宋体"/>
                <w:sz w:val="21"/>
                <w:szCs w:val="21"/>
              </w:rPr>
              <w:t>0.1</w:t>
            </w:r>
            <w:r>
              <w:rPr>
                <w:rFonts w:asciiTheme="minorEastAsia" w:eastAsiaTheme="minorEastAsia" w:hAnsiTheme="minorEastAsia" w:cs="宋体" w:hint="eastAsia"/>
                <w:sz w:val="21"/>
                <w:szCs w:val="21"/>
              </w:rPr>
              <w:t>℃，分辨率：</w:t>
            </w:r>
            <w:r>
              <w:rPr>
                <w:rFonts w:asciiTheme="minorEastAsia" w:eastAsiaTheme="minorEastAsia" w:hAnsiTheme="minorEastAsia" w:cs="宋体"/>
                <w:sz w:val="21"/>
                <w:szCs w:val="21"/>
              </w:rPr>
              <w:t>0.1</w:t>
            </w:r>
            <w:r>
              <w:rPr>
                <w:rFonts w:asciiTheme="minorEastAsia" w:eastAsiaTheme="minorEastAsia" w:hAnsiTheme="minorEastAsia" w:cs="宋体" w:hint="eastAsia"/>
                <w:sz w:val="21"/>
                <w:szCs w:val="21"/>
              </w:rPr>
              <w:t>℃；湿度测量范围：</w:t>
            </w:r>
            <w:r>
              <w:rPr>
                <w:rFonts w:asciiTheme="minorEastAsia" w:eastAsiaTheme="minorEastAsia" w:hAnsiTheme="minorEastAsia" w:cs="宋体"/>
                <w:sz w:val="21"/>
                <w:szCs w:val="21"/>
              </w:rPr>
              <w:t>0~100%</w:t>
            </w:r>
            <w:r>
              <w:rPr>
                <w:rFonts w:asciiTheme="minorEastAsia" w:eastAsiaTheme="minorEastAsia" w:hAnsiTheme="minorEastAsia" w:cs="宋体" w:hint="eastAsia"/>
                <w:sz w:val="21"/>
                <w:szCs w:val="21"/>
              </w:rPr>
              <w:t>，精度：±</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，分辨率：</w:t>
            </w: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▲光照强度传感器4套：测量范围：</w:t>
            </w:r>
            <w:r>
              <w:rPr>
                <w:rFonts w:asciiTheme="minorEastAsia" w:eastAsiaTheme="minorEastAsia" w:hAnsiTheme="minorEastAsia" w:cs="宋体"/>
                <w:sz w:val="21"/>
                <w:szCs w:val="21"/>
              </w:rPr>
              <w:t>0~20</w:t>
            </w:r>
            <w:r>
              <w:rPr>
                <w:rFonts w:asciiTheme="minorEastAsia" w:eastAsiaTheme="minorEastAsia" w:hAnsiTheme="minorEastAsia" w:cs="宋体" w:hint="eastAsia"/>
                <w:sz w:val="21"/>
                <w:szCs w:val="21"/>
              </w:rPr>
              <w:t>万</w:t>
            </w:r>
            <w:r>
              <w:rPr>
                <w:rFonts w:asciiTheme="minorEastAsia" w:eastAsiaTheme="minorEastAsia" w:hAnsiTheme="minorEastAsia" w:cs="宋体"/>
                <w:sz w:val="21"/>
                <w:szCs w:val="21"/>
              </w:rPr>
              <w:t>LUX</w:t>
            </w:r>
            <w:r>
              <w:rPr>
                <w:rFonts w:asciiTheme="minorEastAsia" w:eastAsiaTheme="minorEastAsia" w:hAnsiTheme="minorEastAsia" w:cs="宋体" w:hint="eastAsia"/>
                <w:sz w:val="21"/>
                <w:szCs w:val="21"/>
              </w:rPr>
              <w:t>，精度：正负</w:t>
            </w:r>
            <w:r>
              <w:rPr>
                <w:rFonts w:asciiTheme="minorEastAsia" w:eastAsiaTheme="minorEastAsia" w:hAnsiTheme="minorEastAsia" w:cs="宋体"/>
                <w:sz w:val="21"/>
                <w:szCs w:val="21"/>
              </w:rPr>
              <w:t>20LUX</w:t>
            </w:r>
            <w:r>
              <w:rPr>
                <w:rFonts w:asciiTheme="minorEastAsia" w:eastAsiaTheme="minorEastAsia" w:hAnsiTheme="minorEastAsia" w:cs="宋体" w:hint="eastAsia"/>
                <w:sz w:val="21"/>
                <w:szCs w:val="21"/>
              </w:rPr>
              <w:t>，分辨率：</w:t>
            </w:r>
            <w:r>
              <w:rPr>
                <w:rFonts w:asciiTheme="minorEastAsia" w:eastAsiaTheme="minorEastAsia" w:hAnsiTheme="minorEastAsia" w:cs="宋体"/>
                <w:sz w:val="21"/>
                <w:szCs w:val="21"/>
              </w:rPr>
              <w:t>1LUX</w:t>
            </w:r>
            <w:r>
              <w:rPr>
                <w:rFonts w:asciiTheme="minorEastAsia" w:eastAsiaTheme="minorEastAsia" w:hAnsiTheme="minorEastAsia" w:cs="宋体" w:hint="eastAsia"/>
                <w:szCs w:val="21"/>
              </w:rPr>
              <w:t>。</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土壤温度传感器</w:t>
            </w:r>
            <w:r>
              <w:rPr>
                <w:rFonts w:asciiTheme="minorEastAsia" w:eastAsiaTheme="minorEastAsia" w:hAnsiTheme="minorEastAsia" w:cs="宋体" w:hint="eastAsia"/>
                <w:sz w:val="21"/>
                <w:szCs w:val="21"/>
              </w:rPr>
              <w:t>4套：测量范围：</w:t>
            </w:r>
            <w:r>
              <w:rPr>
                <w:rFonts w:asciiTheme="minorEastAsia" w:eastAsiaTheme="minorEastAsia" w:hAnsiTheme="minorEastAsia" w:cs="宋体"/>
                <w:sz w:val="21"/>
                <w:szCs w:val="21"/>
              </w:rPr>
              <w:t>-20~100</w:t>
            </w:r>
            <w:r>
              <w:rPr>
                <w:rFonts w:asciiTheme="minorEastAsia" w:eastAsiaTheme="minorEastAsia" w:hAnsiTheme="minorEastAsia" w:cs="宋体" w:hint="eastAsia"/>
                <w:sz w:val="21"/>
                <w:szCs w:val="21"/>
              </w:rPr>
              <w:t>℃，精度：±</w:t>
            </w:r>
            <w:r>
              <w:rPr>
                <w:rFonts w:asciiTheme="minorEastAsia" w:eastAsiaTheme="minorEastAsia" w:hAnsiTheme="minorEastAsia" w:cs="宋体"/>
                <w:sz w:val="21"/>
                <w:szCs w:val="21"/>
              </w:rPr>
              <w:t>0.5</w:t>
            </w:r>
            <w:r>
              <w:rPr>
                <w:rFonts w:asciiTheme="minorEastAsia" w:eastAsiaTheme="minorEastAsia" w:hAnsiTheme="minorEastAsia" w:cs="宋体" w:hint="eastAsia"/>
                <w:sz w:val="21"/>
                <w:szCs w:val="21"/>
              </w:rPr>
              <w:t>℃，分辨率：</w:t>
            </w:r>
            <w:r>
              <w:rPr>
                <w:rFonts w:asciiTheme="minorEastAsia" w:eastAsiaTheme="minorEastAsia" w:hAnsiTheme="minorEastAsia" w:cs="宋体"/>
                <w:sz w:val="21"/>
                <w:szCs w:val="21"/>
              </w:rPr>
              <w:t>0.1</w:t>
            </w:r>
            <w:r>
              <w:rPr>
                <w:rFonts w:asciiTheme="minorEastAsia" w:eastAsiaTheme="minorEastAsia" w:hAnsiTheme="minorEastAsia" w:cs="宋体" w:hint="eastAsia"/>
                <w:sz w:val="21"/>
                <w:szCs w:val="21"/>
              </w:rPr>
              <w:t>℃；</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▲土壤水分传感器4套：测量范围：</w:t>
            </w:r>
            <w:r>
              <w:rPr>
                <w:rFonts w:asciiTheme="minorEastAsia" w:eastAsiaTheme="minorEastAsia" w:hAnsiTheme="minorEastAsia" w:cs="宋体"/>
                <w:sz w:val="21"/>
                <w:szCs w:val="21"/>
              </w:rPr>
              <w:t>0~100%</w:t>
            </w:r>
            <w:r>
              <w:rPr>
                <w:rFonts w:asciiTheme="minorEastAsia" w:eastAsiaTheme="minorEastAsia" w:hAnsiTheme="minorEastAsia" w:cs="宋体" w:hint="eastAsia"/>
                <w:sz w:val="21"/>
                <w:szCs w:val="21"/>
              </w:rPr>
              <w:t>，精度：±</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，分辨率：</w:t>
            </w:r>
            <w:r>
              <w:rPr>
                <w:rFonts w:asciiTheme="minorEastAsia" w:eastAsiaTheme="minorEastAsia" w:hAnsiTheme="minorEastAsia" w:cs="宋体"/>
                <w:sz w:val="21"/>
                <w:szCs w:val="21"/>
              </w:rPr>
              <w:t>1%</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▲二氧化碳传感器4套：测量范围：</w:t>
            </w:r>
            <w:r>
              <w:rPr>
                <w:rFonts w:asciiTheme="minorEastAsia" w:eastAsiaTheme="minorEastAsia" w:hAnsiTheme="minorEastAsia" w:cs="宋体"/>
                <w:sz w:val="21"/>
                <w:szCs w:val="21"/>
              </w:rPr>
              <w:t>0~2000PPM</w:t>
            </w:r>
            <w:r>
              <w:rPr>
                <w:rFonts w:asciiTheme="minorEastAsia" w:eastAsiaTheme="minorEastAsia" w:hAnsiTheme="minorEastAsia" w:cs="宋体" w:hint="eastAsia"/>
                <w:sz w:val="21"/>
                <w:szCs w:val="21"/>
              </w:rPr>
              <w:t>，精度：±</w:t>
            </w:r>
            <w:r>
              <w:rPr>
                <w:rFonts w:asciiTheme="minorEastAsia" w:eastAsiaTheme="minorEastAsia" w:hAnsiTheme="minorEastAsia" w:cs="宋体"/>
                <w:sz w:val="21"/>
                <w:szCs w:val="21"/>
              </w:rPr>
              <w:t>50PPM</w:t>
            </w:r>
            <w:r>
              <w:rPr>
                <w:rFonts w:asciiTheme="minorEastAsia" w:eastAsiaTheme="minorEastAsia" w:hAnsiTheme="minorEastAsia" w:cs="宋体" w:hint="eastAsia"/>
                <w:sz w:val="21"/>
                <w:szCs w:val="21"/>
              </w:rPr>
              <w:t>，分辨率：</w:t>
            </w:r>
            <w:r>
              <w:rPr>
                <w:rFonts w:asciiTheme="minorEastAsia" w:eastAsiaTheme="minorEastAsia" w:hAnsiTheme="minorEastAsia" w:cs="宋体"/>
                <w:sz w:val="21"/>
                <w:szCs w:val="21"/>
              </w:rPr>
              <w:t>1PPM</w:t>
            </w:r>
            <w:r>
              <w:rPr>
                <w:rFonts w:asciiTheme="minorEastAsia" w:eastAsiaTheme="minorEastAsia" w:hAnsiTheme="minorEastAsia" w:cs="宋体" w:hint="eastAsia"/>
                <w:sz w:val="21"/>
                <w:szCs w:val="21"/>
              </w:rPr>
              <w:t>。</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叶面温度传感器</w:t>
            </w:r>
            <w:r>
              <w:rPr>
                <w:rFonts w:asciiTheme="minorEastAsia" w:eastAsiaTheme="minorEastAsia" w:hAnsiTheme="minorEastAsia" w:cs="宋体" w:hint="eastAsia"/>
                <w:sz w:val="21"/>
                <w:szCs w:val="21"/>
              </w:rPr>
              <w:t>4套：测量范围：0~100℃，精度：±0.2%，分辨率：</w:t>
            </w:r>
            <w:r>
              <w:rPr>
                <w:rFonts w:asciiTheme="minorEastAsia" w:eastAsiaTheme="minorEastAsia" w:hAnsiTheme="minorEastAsia" w:cs="宋体"/>
                <w:sz w:val="21"/>
                <w:szCs w:val="21"/>
              </w:rPr>
              <w:t>0.1</w:t>
            </w:r>
            <w:r>
              <w:rPr>
                <w:rFonts w:asciiTheme="minorEastAsia" w:eastAsiaTheme="minorEastAsia" w:hAnsiTheme="minorEastAsia" w:cs="宋体" w:hint="eastAsia"/>
                <w:sz w:val="21"/>
                <w:szCs w:val="21"/>
              </w:rPr>
              <w:t>℃</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▲叶面湿度传感器4套：测量范围：</w:t>
            </w:r>
            <w:r>
              <w:rPr>
                <w:rFonts w:asciiTheme="minorEastAsia" w:eastAsiaTheme="minorEastAsia" w:hAnsiTheme="minorEastAsia" w:cs="宋体"/>
                <w:sz w:val="21"/>
                <w:szCs w:val="21"/>
              </w:rPr>
              <w:t>0~100%RH</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精度</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3.5%RH</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分辨率1%</w:t>
            </w:r>
            <w:r>
              <w:rPr>
                <w:rFonts w:asciiTheme="minorEastAsia" w:eastAsiaTheme="minorEastAsia" w:hAnsiTheme="minorEastAsia" w:cs="宋体" w:hint="eastAsia"/>
                <w:sz w:val="21"/>
                <w:szCs w:val="21"/>
              </w:rPr>
              <w:t>。</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Cs w:val="21"/>
              </w:rPr>
            </w:pPr>
            <w:r>
              <w:rPr>
                <w:rFonts w:asciiTheme="minorEastAsia" w:eastAsiaTheme="minorEastAsia" w:hAnsiTheme="minorEastAsia" w:cs="宋体" w:hint="eastAsia"/>
                <w:sz w:val="21"/>
                <w:szCs w:val="21"/>
              </w:rPr>
              <w:t>▲智能监控系统硬件2套，包含：智能控制柜（7寸触摸屏，安卓系统，查看数据配置传感器，）、智能网关（RS485串口；网络协议: TCP /UDP/ DNS/HTTP；工作温度: -25℃- 85℃；工作电压: DC 5V~36V。）、控制电脑（CPU：8核心3.0以上，内存：DDR 8GB，独立显卡，硬盘容量1TB；）</w:t>
            </w:r>
          </w:p>
          <w:p w:rsidR="00E738FC" w:rsidRDefault="001B503E">
            <w:pPr>
              <w:pStyle w:val="aff7"/>
              <w:widowControl w:val="0"/>
              <w:numPr>
                <w:ilvl w:val="0"/>
                <w:numId w:val="6"/>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▲组培室环境监控系统：含空气温湿度传感器、照度计、二氧化碳传感器各6套，监控柜1台，中控制软硬件及辅材一套。</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p>
        </w:tc>
        <w:tc>
          <w:tcPr>
            <w:tcW w:w="1873" w:type="dxa"/>
            <w:vAlign w:val="center"/>
          </w:tcPr>
          <w:p w:rsidR="00E738FC" w:rsidRDefault="001B503E">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炼苗架</w:t>
            </w:r>
          </w:p>
        </w:tc>
        <w:tc>
          <w:tcPr>
            <w:tcW w:w="6798" w:type="dxa"/>
            <w:vAlign w:val="center"/>
          </w:tcPr>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▲长度：</w:t>
            </w:r>
            <w:r>
              <w:rPr>
                <w:rFonts w:asciiTheme="minorEastAsia" w:eastAsiaTheme="minorEastAsia" w:hAnsiTheme="minorEastAsia" w:cs="宋体"/>
                <w:sz w:val="21"/>
                <w:szCs w:val="21"/>
              </w:rPr>
              <w:t>1000-2000mm</w:t>
            </w:r>
            <w:r>
              <w:rPr>
                <w:rFonts w:asciiTheme="minorEastAsia" w:eastAsiaTheme="minorEastAsia" w:hAnsiTheme="minorEastAsia" w:cs="宋体" w:hint="eastAsia"/>
                <w:sz w:val="21"/>
                <w:szCs w:val="21"/>
              </w:rPr>
              <w:t>；宽度：</w:t>
            </w:r>
            <w:r>
              <w:rPr>
                <w:rFonts w:asciiTheme="minorEastAsia" w:eastAsiaTheme="minorEastAsia" w:hAnsiTheme="minorEastAsia" w:cs="宋体"/>
                <w:sz w:val="21"/>
                <w:szCs w:val="21"/>
              </w:rPr>
              <w:t>400-500mm</w:t>
            </w:r>
            <w:r>
              <w:rPr>
                <w:rFonts w:asciiTheme="minorEastAsia" w:eastAsiaTheme="minorEastAsia" w:hAnsiTheme="minorEastAsia" w:cs="宋体" w:hint="eastAsia"/>
                <w:sz w:val="21"/>
                <w:szCs w:val="21"/>
              </w:rPr>
              <w:t>；</w:t>
            </w:r>
          </w:p>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▲高度：</w:t>
            </w:r>
            <w:r>
              <w:rPr>
                <w:rFonts w:asciiTheme="minorEastAsia" w:eastAsiaTheme="minorEastAsia" w:hAnsiTheme="minorEastAsia" w:cs="宋体"/>
                <w:sz w:val="21"/>
                <w:szCs w:val="21"/>
              </w:rPr>
              <w:t>1800-2500mm</w:t>
            </w:r>
            <w:r>
              <w:rPr>
                <w:rFonts w:asciiTheme="minorEastAsia" w:eastAsiaTheme="minorEastAsia" w:hAnsiTheme="minorEastAsia" w:cs="宋体" w:hint="eastAsia"/>
                <w:sz w:val="21"/>
                <w:szCs w:val="21"/>
              </w:rPr>
              <w:t>；层数：</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层，可调节高度；立柱</w:t>
            </w:r>
            <w:r>
              <w:rPr>
                <w:rFonts w:asciiTheme="minorEastAsia" w:eastAsiaTheme="minorEastAsia" w:hAnsiTheme="minorEastAsia" w:cs="宋体"/>
                <w:sz w:val="21"/>
                <w:szCs w:val="21"/>
              </w:rPr>
              <w:t>60x40</w:t>
            </w:r>
            <w:r>
              <w:rPr>
                <w:rFonts w:asciiTheme="minorEastAsia" w:eastAsiaTheme="minorEastAsia" w:hAnsiTheme="minorEastAsia" w:cs="宋体" w:hint="eastAsia"/>
                <w:sz w:val="21"/>
                <w:szCs w:val="21"/>
              </w:rPr>
              <w:t>；</w:t>
            </w:r>
          </w:p>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▲厚度</w:t>
            </w:r>
            <w:r>
              <w:rPr>
                <w:rFonts w:asciiTheme="minorEastAsia" w:eastAsiaTheme="minorEastAsia" w:hAnsiTheme="minorEastAsia" w:cs="宋体"/>
                <w:sz w:val="21"/>
                <w:szCs w:val="21"/>
              </w:rPr>
              <w:t>1.2</w:t>
            </w:r>
            <w:r>
              <w:rPr>
                <w:rFonts w:asciiTheme="minorEastAsia" w:eastAsiaTheme="minorEastAsia" w:hAnsiTheme="minorEastAsia" w:cs="宋体" w:hint="eastAsia"/>
                <w:sz w:val="21"/>
                <w:szCs w:val="21"/>
              </w:rPr>
              <w:t>折型，磷化喷塑处理，可按要求装置移动轮；</w:t>
            </w:r>
          </w:p>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▲横梁：厚度</w:t>
            </w:r>
            <w:r>
              <w:rPr>
                <w:rFonts w:asciiTheme="minorEastAsia" w:eastAsiaTheme="minorEastAsia" w:hAnsiTheme="minorEastAsia" w:cs="宋体"/>
                <w:sz w:val="21"/>
                <w:szCs w:val="21"/>
              </w:rPr>
              <w:t>1.0</w:t>
            </w:r>
            <w:r>
              <w:rPr>
                <w:rFonts w:asciiTheme="minorEastAsia" w:eastAsiaTheme="minorEastAsia" w:hAnsiTheme="minorEastAsia" w:cs="宋体" w:hint="eastAsia"/>
                <w:sz w:val="21"/>
                <w:szCs w:val="21"/>
              </w:rPr>
              <w:t>钢板折</w:t>
            </w:r>
            <w:r>
              <w:rPr>
                <w:rFonts w:asciiTheme="minorEastAsia" w:eastAsiaTheme="minorEastAsia" w:hAnsiTheme="minorEastAsia" w:cs="宋体"/>
                <w:sz w:val="21"/>
                <w:szCs w:val="21"/>
              </w:rPr>
              <w:t>LZ</w:t>
            </w:r>
            <w:r>
              <w:rPr>
                <w:rFonts w:asciiTheme="minorEastAsia" w:eastAsiaTheme="minorEastAsia" w:hAnsiTheme="minorEastAsia" w:cs="宋体" w:hint="eastAsia"/>
                <w:sz w:val="21"/>
                <w:szCs w:val="21"/>
              </w:rPr>
              <w:t>型。两端双孔紧固挂耳；</w:t>
            </w:r>
          </w:p>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▲层板：</w:t>
            </w:r>
            <w:r>
              <w:rPr>
                <w:rFonts w:asciiTheme="minorEastAsia" w:eastAsiaTheme="minorEastAsia" w:hAnsiTheme="minorEastAsia" w:cs="宋体"/>
                <w:sz w:val="21"/>
                <w:szCs w:val="21"/>
              </w:rPr>
              <w:t>A</w:t>
            </w:r>
            <w:r>
              <w:rPr>
                <w:rFonts w:asciiTheme="minorEastAsia" w:eastAsiaTheme="minorEastAsia" w:hAnsiTheme="minorEastAsia" w:cs="宋体" w:hint="eastAsia"/>
                <w:sz w:val="21"/>
                <w:szCs w:val="21"/>
              </w:rPr>
              <w:t>板</w:t>
            </w:r>
            <w:r>
              <w:rPr>
                <w:rFonts w:asciiTheme="minorEastAsia" w:eastAsiaTheme="minorEastAsia" w:hAnsiTheme="minorEastAsia" w:cs="宋体"/>
                <w:sz w:val="21"/>
                <w:szCs w:val="21"/>
              </w:rPr>
              <w:t>18</w:t>
            </w:r>
            <w:r>
              <w:rPr>
                <w:rFonts w:asciiTheme="minorEastAsia" w:eastAsiaTheme="minorEastAsia" w:hAnsiTheme="minorEastAsia" w:cs="宋体" w:hint="eastAsia"/>
                <w:sz w:val="21"/>
                <w:szCs w:val="21"/>
              </w:rPr>
              <w:t>毫米密度板，双面贴钛白色反光面；</w:t>
            </w:r>
          </w:p>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B</w:t>
            </w:r>
            <w:r>
              <w:rPr>
                <w:rFonts w:asciiTheme="minorEastAsia" w:eastAsiaTheme="minorEastAsia" w:hAnsiTheme="minorEastAsia" w:cs="宋体" w:hint="eastAsia"/>
                <w:sz w:val="21"/>
                <w:szCs w:val="21"/>
              </w:rPr>
              <w:t>板厚度</w:t>
            </w:r>
            <w:r>
              <w:rPr>
                <w:rFonts w:asciiTheme="minorEastAsia" w:eastAsiaTheme="minorEastAsia" w:hAnsiTheme="minorEastAsia" w:cs="宋体"/>
                <w:sz w:val="21"/>
                <w:szCs w:val="21"/>
              </w:rPr>
              <w:t>1.0</w:t>
            </w:r>
            <w:r>
              <w:rPr>
                <w:rFonts w:asciiTheme="minorEastAsia" w:eastAsiaTheme="minorEastAsia" w:hAnsiTheme="minorEastAsia" w:cs="宋体" w:hint="eastAsia"/>
                <w:sz w:val="21"/>
                <w:szCs w:val="21"/>
              </w:rPr>
              <w:t>钢板折型，带加强筋；</w:t>
            </w:r>
          </w:p>
          <w:p w:rsidR="00E738FC" w:rsidRDefault="001B503E">
            <w:pPr>
              <w:pStyle w:val="aff7"/>
              <w:widowControl w:val="0"/>
              <w:numPr>
                <w:ilvl w:val="0"/>
                <w:numId w:val="7"/>
              </w:numPr>
              <w:autoSpaceDE w:val="0"/>
              <w:autoSpaceDN w:val="0"/>
              <w:snapToGrid/>
              <w:spacing w:after="0"/>
              <w:ind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▲光源</w:t>
            </w:r>
            <w:r>
              <w:rPr>
                <w:rFonts w:asciiTheme="minorEastAsia" w:eastAsiaTheme="minorEastAsia" w:hAnsiTheme="minorEastAsia" w:cs="宋体"/>
                <w:sz w:val="21"/>
                <w:szCs w:val="21"/>
              </w:rPr>
              <w:t>28W</w:t>
            </w:r>
            <w:r>
              <w:rPr>
                <w:rFonts w:asciiTheme="minorEastAsia" w:eastAsiaTheme="minorEastAsia" w:hAnsiTheme="minorEastAsia" w:cs="宋体" w:hint="eastAsia"/>
                <w:sz w:val="21"/>
                <w:szCs w:val="21"/>
              </w:rPr>
              <w:t>广谱电子日光灯；每层常规为</w:t>
            </w:r>
            <w:r>
              <w:rPr>
                <w:rFonts w:asciiTheme="minorEastAsia" w:eastAsiaTheme="minorEastAsia" w:hAnsiTheme="minorEastAsia" w:cs="宋体"/>
                <w:sz w:val="21"/>
                <w:szCs w:val="21"/>
              </w:rPr>
              <w:t>2-4</w:t>
            </w:r>
            <w:r>
              <w:rPr>
                <w:rFonts w:asciiTheme="minorEastAsia" w:eastAsiaTheme="minorEastAsia" w:hAnsiTheme="minorEastAsia" w:cs="宋体" w:hint="eastAsia"/>
                <w:sz w:val="21"/>
                <w:szCs w:val="21"/>
              </w:rPr>
              <w:t>组（最大容量</w:t>
            </w:r>
            <w:r>
              <w:rPr>
                <w:rFonts w:asciiTheme="minorEastAsia" w:eastAsiaTheme="minorEastAsia" w:hAnsiTheme="minorEastAsia" w:cs="宋体"/>
                <w:sz w:val="21"/>
                <w:szCs w:val="21"/>
              </w:rPr>
              <w:t>12</w:t>
            </w:r>
            <w:r>
              <w:rPr>
                <w:rFonts w:asciiTheme="minorEastAsia" w:eastAsiaTheme="minorEastAsia" w:hAnsiTheme="minorEastAsia" w:cs="宋体" w:hint="eastAsia"/>
                <w:sz w:val="21"/>
                <w:szCs w:val="21"/>
              </w:rPr>
              <w:t>组），一拖二或四控制开关。单层面积承受力：</w:t>
            </w:r>
            <w:r>
              <w:rPr>
                <w:rFonts w:asciiTheme="minorEastAsia" w:eastAsiaTheme="minorEastAsia" w:hAnsiTheme="minorEastAsia" w:cs="宋体"/>
                <w:sz w:val="21"/>
                <w:szCs w:val="21"/>
              </w:rPr>
              <w:t>50KG</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w:t>
            </w:r>
          </w:p>
        </w:tc>
        <w:tc>
          <w:tcPr>
            <w:tcW w:w="1873" w:type="dxa"/>
            <w:vAlign w:val="center"/>
          </w:tcPr>
          <w:p w:rsidR="00E738FC" w:rsidRDefault="001B503E">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安防系统</w:t>
            </w:r>
          </w:p>
        </w:tc>
        <w:tc>
          <w:tcPr>
            <w:tcW w:w="6798" w:type="dxa"/>
            <w:vAlign w:val="center"/>
          </w:tcPr>
          <w:p w:rsidR="00E738FC" w:rsidRDefault="001B503E">
            <w:pPr>
              <w:rPr>
                <w:rFonts w:asciiTheme="minorEastAsia" w:eastAsiaTheme="minorEastAsia" w:hAnsiTheme="minorEastAsia"/>
                <w:szCs w:val="21"/>
              </w:rPr>
            </w:pPr>
            <w:r>
              <w:rPr>
                <w:rFonts w:asciiTheme="minorEastAsia" w:eastAsiaTheme="minorEastAsia" w:hAnsiTheme="minorEastAsia" w:hint="eastAsia"/>
                <w:szCs w:val="21"/>
              </w:rPr>
              <w:t>1、▲42寸监视器2台（LED显示；支持1080P）；</w:t>
            </w:r>
          </w:p>
          <w:p w:rsidR="00E738FC" w:rsidRDefault="001B503E">
            <w:pPr>
              <w:rPr>
                <w:rFonts w:asciiTheme="minorEastAsia" w:eastAsiaTheme="minorEastAsia" w:hAnsiTheme="minorEastAsia"/>
                <w:szCs w:val="21"/>
              </w:rPr>
            </w:pPr>
            <w:r>
              <w:rPr>
                <w:rFonts w:asciiTheme="minorEastAsia" w:eastAsiaTheme="minorEastAsia" w:hAnsiTheme="minorEastAsia" w:hint="eastAsia"/>
                <w:szCs w:val="21"/>
              </w:rPr>
              <w:t>2、▲24路数字硬盘录像机1台（支持128路视频高清接入，4U标准机架式IP存储/X86架构/嵌入式软硬件设计/全插拔模块化无线缆设计（可选配冗余电源）/128路H.265、H.264混合接入/总接入带宽768M（录像+上墙）/512M转发/24盘位/1个eSATA/RaidNVR板：2个HDMI、1个VGA，HDMI双4K异源输出（可选配触摸屏）/20路1080P或5路4K H.265、H.264混合解码/报警16进8出/4个千兆网口/1个USB2.0，2个USB3.0/Smart 2.0/整机热备/VQD视频质量诊断/SMD（普通IPC区域入侵、越界侦测检测）解码板：12个HDMI输出接口；存储西部数据 WD60PURX 6T）；</w:t>
            </w:r>
          </w:p>
          <w:p w:rsidR="00E738FC" w:rsidRDefault="001B503E">
            <w:pPr>
              <w:rPr>
                <w:rFonts w:asciiTheme="minorEastAsia" w:eastAsiaTheme="minorEastAsia" w:hAnsiTheme="minorEastAsia"/>
                <w:szCs w:val="21"/>
              </w:rPr>
            </w:pPr>
            <w:r>
              <w:rPr>
                <w:rFonts w:asciiTheme="minorEastAsia" w:eastAsiaTheme="minorEastAsia" w:hAnsiTheme="minorEastAsia" w:hint="eastAsia"/>
                <w:szCs w:val="21"/>
              </w:rPr>
              <w:t>3、▲8路视频交换机2台（全千兆端口；工作温度：0-40℃；工作湿度：10%-90%RH不凝结。）；</w:t>
            </w:r>
          </w:p>
          <w:p w:rsidR="00E738FC" w:rsidRDefault="001B503E">
            <w:pPr>
              <w:rPr>
                <w:rFonts w:asciiTheme="minorEastAsia" w:eastAsiaTheme="minorEastAsia" w:hAnsiTheme="minorEastAsia"/>
                <w:szCs w:val="21"/>
              </w:rPr>
            </w:pPr>
            <w:r>
              <w:rPr>
                <w:rFonts w:asciiTheme="minorEastAsia" w:eastAsiaTheme="minorEastAsia" w:hAnsiTheme="minorEastAsia" w:hint="eastAsia"/>
                <w:szCs w:val="21"/>
              </w:rPr>
              <w:lastRenderedPageBreak/>
              <w:t>4、▲1KVA  UPS电源1台（额定容量：1000VA/600W；输入电压：165~265VAC；输出电压：220x（1+10%）；转换时间＜10ms；）；</w:t>
            </w:r>
          </w:p>
          <w:p w:rsidR="00E738FC" w:rsidRDefault="001B503E">
            <w:pPr>
              <w:rPr>
                <w:rFonts w:asciiTheme="minorEastAsia" w:eastAsiaTheme="minorEastAsia" w:hAnsiTheme="minorEastAsia"/>
                <w:szCs w:val="21"/>
              </w:rPr>
            </w:pPr>
            <w:r>
              <w:rPr>
                <w:rFonts w:asciiTheme="minorEastAsia" w:eastAsiaTheme="minorEastAsia" w:hAnsiTheme="minorEastAsia" w:hint="eastAsia"/>
                <w:szCs w:val="21"/>
              </w:rPr>
              <w:t>5、▲数字高清摄像机10台（支持最大1280×960@60fps高清画面输出；</w:t>
            </w:r>
          </w:p>
          <w:p w:rsidR="00E738FC" w:rsidRDefault="001B503E">
            <w:pPr>
              <w:rPr>
                <w:rFonts w:asciiTheme="minorEastAsia" w:eastAsiaTheme="minorEastAsia" w:hAnsiTheme="minorEastAsia"/>
                <w:szCs w:val="21"/>
              </w:rPr>
            </w:pPr>
            <w:r>
              <w:rPr>
                <w:rFonts w:asciiTheme="minorEastAsia" w:eastAsiaTheme="minorEastAsia" w:hAnsiTheme="minorEastAsia" w:hint="eastAsia"/>
                <w:szCs w:val="21"/>
              </w:rPr>
              <w:t>支持30倍光学变倍，16倍数字变倍）；</w:t>
            </w:r>
          </w:p>
        </w:tc>
      </w:tr>
      <w:tr w:rsidR="00E738FC">
        <w:tc>
          <w:tcPr>
            <w:tcW w:w="0" w:type="auto"/>
            <w:vAlign w:val="center"/>
          </w:tcPr>
          <w:p w:rsidR="00E738FC" w:rsidRDefault="001B503E">
            <w:pPr>
              <w:widowControl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8</w:t>
            </w:r>
          </w:p>
        </w:tc>
        <w:tc>
          <w:tcPr>
            <w:tcW w:w="1873" w:type="dxa"/>
            <w:vAlign w:val="center"/>
          </w:tcPr>
          <w:p w:rsidR="00E738FC" w:rsidRDefault="001B503E">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田间气象站</w:t>
            </w:r>
          </w:p>
        </w:tc>
        <w:tc>
          <w:tcPr>
            <w:tcW w:w="6798" w:type="dxa"/>
            <w:vAlign w:val="center"/>
          </w:tcPr>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空气温度-30~70℃；</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空气湿度0~100%；</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光照强度：0~200KLX；</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风速0-60m/s；</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风向16方位，即0度，22.5度，45度；</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sz w:val="21"/>
                <w:szCs w:val="21"/>
              </w:rPr>
              <w:t>土壤温度</w:t>
            </w:r>
            <w:r>
              <w:rPr>
                <w:rFonts w:asciiTheme="minorEastAsia" w:eastAsiaTheme="minorEastAsia" w:hAnsiTheme="minorEastAsia" w:hint="eastAsia"/>
                <w:sz w:val="21"/>
                <w:szCs w:val="21"/>
              </w:rPr>
              <w:t>-40~120℃；</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土壤湿度0~100%；</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雨量0~50mm/小时；</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大气压力：50-110K</w:t>
            </w:r>
            <w:r>
              <w:rPr>
                <w:rFonts w:asciiTheme="minorEastAsia" w:eastAsiaTheme="minorEastAsia" w:hAnsiTheme="minorEastAsia"/>
                <w:sz w:val="21"/>
                <w:szCs w:val="21"/>
              </w:rPr>
              <w:t>p</w:t>
            </w:r>
            <w:r>
              <w:rPr>
                <w:rFonts w:asciiTheme="minorEastAsia" w:eastAsiaTheme="minorEastAsia" w:hAnsiTheme="minorEastAsia" w:hint="eastAsia"/>
                <w:sz w:val="21"/>
                <w:szCs w:val="21"/>
              </w:rPr>
              <w:t>a；</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蒸发量0-20mm/天；</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总辐射光谱范围：0.3-3.2μm；</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灵敏度7-14mv/kw.㎡；</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光合有效辐射光谱范围（植物光照）：400-700nm；</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二氧化碳：0-2000ppm；</w:t>
            </w:r>
          </w:p>
          <w:p w:rsidR="00E738FC" w:rsidRDefault="001B503E">
            <w:pPr>
              <w:pStyle w:val="aff7"/>
              <w:numPr>
                <w:ilvl w:val="0"/>
                <w:numId w:val="8"/>
              </w:numPr>
              <w:adjustRightInd/>
              <w:snapToGrid/>
              <w:spacing w:after="0"/>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红外叶面温度：-5~80℃；</w:t>
            </w:r>
          </w:p>
        </w:tc>
      </w:tr>
    </w:tbl>
    <w:p w:rsidR="00E738FC" w:rsidRDefault="001B503E" w:rsidP="00B350A7">
      <w:pPr>
        <w:adjustRightInd w:val="0"/>
        <w:snapToGrid w:val="0"/>
        <w:spacing w:line="360" w:lineRule="auto"/>
        <w:ind w:firstLineChars="177" w:firstLine="425"/>
        <w:jc w:val="both"/>
        <w:rPr>
          <w:rFonts w:ascii="宋体"/>
          <w:color w:val="000000" w:themeColor="text1"/>
          <w:sz w:val="24"/>
          <w:szCs w:val="24"/>
        </w:rPr>
      </w:pPr>
      <w:r>
        <w:rPr>
          <w:rFonts w:ascii="宋体" w:hAnsi="宋体"/>
          <w:color w:val="000000" w:themeColor="text1"/>
          <w:sz w:val="24"/>
          <w:szCs w:val="24"/>
        </w:rPr>
        <w:t>3</w:t>
      </w:r>
      <w:r>
        <w:rPr>
          <w:rFonts w:ascii="宋体"/>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采购人根据国家有关规定享有进口产品免税资格，所有进口产品供应商可以采用进口免税人民币报价，但如因投标人采用该报价中标后，因各种原因无法实现免税预期的，采购人对此不负任何责任。</w:t>
      </w:r>
    </w:p>
    <w:p w:rsidR="00E738FC" w:rsidRDefault="00E738FC">
      <w:pPr>
        <w:rPr>
          <w:rFonts w:ascii="宋体"/>
          <w:b/>
          <w:color w:val="000000" w:themeColor="text1"/>
          <w:sz w:val="24"/>
          <w:szCs w:val="24"/>
        </w:rPr>
      </w:pPr>
    </w:p>
    <w:p w:rsidR="00E738FC" w:rsidRDefault="001B503E">
      <w:pPr>
        <w:pStyle w:val="25"/>
        <w:rPr>
          <w:color w:val="000000" w:themeColor="text1"/>
        </w:rPr>
      </w:pPr>
      <w:bookmarkStart w:id="80" w:name="_Toc346088912"/>
      <w:bookmarkStart w:id="81" w:name="_Toc86130423"/>
      <w:r>
        <w:rPr>
          <w:rFonts w:hint="eastAsia"/>
          <w:color w:val="000000" w:themeColor="text1"/>
        </w:rPr>
        <w:t>四、交货</w:t>
      </w:r>
      <w:bookmarkEnd w:id="75"/>
      <w:r>
        <w:rPr>
          <w:rFonts w:hint="eastAsia"/>
          <w:color w:val="000000" w:themeColor="text1"/>
        </w:rPr>
        <w:t>地点</w:t>
      </w:r>
      <w:bookmarkEnd w:id="76"/>
      <w:bookmarkEnd w:id="77"/>
      <w:bookmarkEnd w:id="80"/>
      <w:bookmarkEnd w:id="81"/>
    </w:p>
    <w:p w:rsidR="00E738FC" w:rsidRDefault="00E738FC" w:rsidP="00B350A7">
      <w:pPr>
        <w:ind w:firstLineChars="192" w:firstLine="461"/>
        <w:rPr>
          <w:rFonts w:ascii="宋体"/>
          <w:color w:val="000000" w:themeColor="text1"/>
          <w:sz w:val="24"/>
          <w:szCs w:val="24"/>
        </w:rPr>
      </w:pPr>
    </w:p>
    <w:p w:rsidR="00E738FC" w:rsidRDefault="001B503E" w:rsidP="00B350A7">
      <w:pPr>
        <w:ind w:firstLineChars="192" w:firstLine="461"/>
        <w:rPr>
          <w:rFonts w:ascii="宋体"/>
          <w:color w:val="000000" w:themeColor="text1"/>
          <w:sz w:val="24"/>
          <w:szCs w:val="24"/>
        </w:rPr>
      </w:pPr>
      <w:r>
        <w:rPr>
          <w:rFonts w:ascii="宋体" w:hAnsi="宋体" w:hint="eastAsia"/>
          <w:color w:val="000000" w:themeColor="text1"/>
          <w:sz w:val="24"/>
          <w:szCs w:val="24"/>
        </w:rPr>
        <w:t>交货地点：</w:t>
      </w:r>
      <w:bookmarkStart w:id="82" w:name="_Toc209258283"/>
      <w:bookmarkStart w:id="83" w:name="_Toc226521704"/>
      <w:bookmarkStart w:id="84" w:name="_Toc191353024"/>
      <w:bookmarkStart w:id="85" w:name="_Toc187043335"/>
      <w:r>
        <w:rPr>
          <w:rFonts w:ascii="宋体" w:hAnsi="宋体" w:hint="eastAsia"/>
          <w:color w:val="000000" w:themeColor="text1"/>
          <w:sz w:val="24"/>
          <w:szCs w:val="24"/>
        </w:rPr>
        <w:t>采购人指定地点。</w:t>
      </w:r>
    </w:p>
    <w:p w:rsidR="00E738FC" w:rsidRDefault="00E738FC">
      <w:pPr>
        <w:widowControl w:val="0"/>
        <w:spacing w:line="520" w:lineRule="exact"/>
        <w:ind w:firstLineChars="200" w:firstLine="562"/>
        <w:jc w:val="both"/>
        <w:rPr>
          <w:rFonts w:ascii="宋体"/>
          <w:b/>
          <w:bCs/>
          <w:color w:val="000000" w:themeColor="text1"/>
          <w:sz w:val="28"/>
          <w:szCs w:val="28"/>
        </w:rPr>
      </w:pPr>
      <w:bookmarkStart w:id="86" w:name="_Toc226966692"/>
      <w:bookmarkStart w:id="87" w:name="_Toc346088913"/>
      <w:bookmarkStart w:id="88" w:name="_Toc228270162"/>
      <w:bookmarkStart w:id="89" w:name="_Toc228438075"/>
    </w:p>
    <w:p w:rsidR="00E738FC" w:rsidRDefault="001B503E">
      <w:pPr>
        <w:pStyle w:val="25"/>
        <w:rPr>
          <w:color w:val="000000" w:themeColor="text1"/>
        </w:rPr>
      </w:pPr>
      <w:bookmarkStart w:id="90" w:name="_Toc511673174"/>
      <w:bookmarkStart w:id="91" w:name="_Toc86130424"/>
      <w:bookmarkStart w:id="92" w:name="_Toc130180924"/>
      <w:bookmarkStart w:id="93" w:name="_Toc130180738"/>
      <w:bookmarkStart w:id="94" w:name="_Toc228186249"/>
      <w:bookmarkStart w:id="95" w:name="_Toc130180843"/>
      <w:bookmarkEnd w:id="82"/>
      <w:bookmarkEnd w:id="83"/>
      <w:bookmarkEnd w:id="84"/>
      <w:bookmarkEnd w:id="85"/>
      <w:bookmarkEnd w:id="86"/>
      <w:bookmarkEnd w:id="87"/>
      <w:bookmarkEnd w:id="88"/>
      <w:bookmarkEnd w:id="89"/>
      <w:r>
        <w:rPr>
          <w:rFonts w:hint="eastAsia"/>
          <w:color w:val="000000" w:themeColor="text1"/>
        </w:rPr>
        <w:t>五、设备一般要求</w:t>
      </w:r>
      <w:bookmarkEnd w:id="90"/>
      <w:bookmarkEnd w:id="91"/>
    </w:p>
    <w:p w:rsidR="00E738FC" w:rsidRDefault="00E738FC">
      <w:pPr>
        <w:adjustRightInd w:val="0"/>
        <w:snapToGrid w:val="0"/>
        <w:spacing w:line="520" w:lineRule="exact"/>
        <w:ind w:firstLineChars="200" w:firstLine="560"/>
        <w:jc w:val="both"/>
        <w:rPr>
          <w:rFonts w:ascii="宋体"/>
          <w:color w:val="000000" w:themeColor="text1"/>
          <w:sz w:val="28"/>
          <w:szCs w:val="28"/>
        </w:rPr>
      </w:pP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所有设备必须是厂商原装、全新的产品，符合生产国及该产品的出厂标准。</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设备外观清洁，标记编号以及盘面显示等字体清晰，明确。</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对于影响设备正常工作的必要组成部分，无论在技术规范中指出与否，投标人都应提供在投标文件中明确列出。</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5.4 </w:t>
      </w:r>
      <w:r>
        <w:rPr>
          <w:rFonts w:ascii="宋体" w:hAnsi="宋体" w:hint="eastAsia"/>
          <w:color w:val="000000" w:themeColor="text1"/>
          <w:sz w:val="24"/>
          <w:szCs w:val="24"/>
        </w:rPr>
        <w:t>所有设备提供出厂合格证等质量证明文件。</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5.5 </w:t>
      </w:r>
      <w:r>
        <w:rPr>
          <w:rFonts w:ascii="宋体" w:hAnsi="宋体" w:hint="eastAsia"/>
          <w:color w:val="000000" w:themeColor="text1"/>
          <w:sz w:val="24"/>
          <w:szCs w:val="24"/>
        </w:rPr>
        <w:t>所投的产品必须是在中国范围内合法销售，原装、全新、并完全符合采购人需求的产品。</w:t>
      </w:r>
    </w:p>
    <w:p w:rsidR="00E738FC" w:rsidRDefault="00E738FC">
      <w:pPr>
        <w:pStyle w:val="a6"/>
        <w:tabs>
          <w:tab w:val="left" w:pos="0"/>
          <w:tab w:val="left" w:pos="105"/>
        </w:tabs>
        <w:spacing w:before="0" w:line="520" w:lineRule="exact"/>
        <w:ind w:firstLine="560"/>
        <w:rPr>
          <w:rFonts w:ascii="宋体"/>
          <w:color w:val="000000" w:themeColor="text1"/>
          <w:sz w:val="28"/>
          <w:szCs w:val="28"/>
        </w:rPr>
      </w:pPr>
    </w:p>
    <w:p w:rsidR="00E738FC" w:rsidRDefault="001B503E">
      <w:pPr>
        <w:pStyle w:val="25"/>
        <w:rPr>
          <w:color w:val="000000" w:themeColor="text1"/>
        </w:rPr>
      </w:pPr>
      <w:bookmarkStart w:id="96" w:name="_Toc228270163"/>
      <w:bookmarkStart w:id="97" w:name="_Toc511673175"/>
      <w:bookmarkStart w:id="98" w:name="_Toc346088914"/>
      <w:bookmarkStart w:id="99" w:name="_Toc226521705"/>
      <w:bookmarkStart w:id="100" w:name="_Toc226966693"/>
      <w:bookmarkStart w:id="101" w:name="_Toc228438076"/>
      <w:bookmarkStart w:id="102" w:name="_Toc86130425"/>
      <w:bookmarkStart w:id="103" w:name="_Toc209258284"/>
      <w:bookmarkStart w:id="104" w:name="_Toc143871280"/>
      <w:r>
        <w:rPr>
          <w:rFonts w:hint="eastAsia"/>
          <w:color w:val="000000" w:themeColor="text1"/>
        </w:rPr>
        <w:lastRenderedPageBreak/>
        <w:t>六、包装与运输</w:t>
      </w:r>
      <w:bookmarkEnd w:id="96"/>
      <w:bookmarkEnd w:id="97"/>
      <w:bookmarkEnd w:id="98"/>
      <w:bookmarkEnd w:id="99"/>
      <w:bookmarkEnd w:id="100"/>
      <w:bookmarkEnd w:id="101"/>
      <w:bookmarkEnd w:id="102"/>
      <w:bookmarkEnd w:id="103"/>
      <w:bookmarkEnd w:id="104"/>
    </w:p>
    <w:p w:rsidR="00E738FC" w:rsidRDefault="00E738FC">
      <w:pPr>
        <w:adjustRightInd w:val="0"/>
        <w:snapToGrid w:val="0"/>
        <w:spacing w:line="520" w:lineRule="exact"/>
        <w:ind w:firstLineChars="200" w:firstLine="560"/>
        <w:jc w:val="both"/>
        <w:rPr>
          <w:rFonts w:ascii="宋体"/>
          <w:color w:val="000000" w:themeColor="text1"/>
          <w:sz w:val="28"/>
          <w:szCs w:val="28"/>
        </w:rPr>
      </w:pP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6.1 </w:t>
      </w:r>
      <w:r>
        <w:rPr>
          <w:rFonts w:ascii="宋体" w:hAnsi="宋体" w:hint="eastAsia"/>
          <w:color w:val="000000" w:themeColor="text1"/>
          <w:sz w:val="24"/>
          <w:szCs w:val="24"/>
        </w:rPr>
        <w:t>备件与设备应分开包装，并且这些箱盒适合于储存。储存年限应在包装上予以说明。所有备件应加上标签。</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产品的包装应符合中华人民共和国标准或等同的规定，具有足够的强度，有安全起吊标志，能保证多次搬运和装卸，并安全可靠的抵达目的地。</w:t>
      </w:r>
    </w:p>
    <w:p w:rsidR="00E738FC" w:rsidRDefault="00E738FC">
      <w:pPr>
        <w:adjustRightInd w:val="0"/>
        <w:snapToGrid w:val="0"/>
        <w:spacing w:line="520" w:lineRule="exact"/>
        <w:ind w:firstLineChars="200" w:firstLine="560"/>
        <w:jc w:val="both"/>
        <w:rPr>
          <w:rFonts w:ascii="宋体"/>
          <w:color w:val="000000" w:themeColor="text1"/>
          <w:sz w:val="28"/>
          <w:szCs w:val="28"/>
        </w:rPr>
      </w:pPr>
    </w:p>
    <w:p w:rsidR="00E738FC" w:rsidRDefault="001B503E">
      <w:pPr>
        <w:pStyle w:val="25"/>
        <w:rPr>
          <w:color w:val="000000" w:themeColor="text1"/>
        </w:rPr>
      </w:pPr>
      <w:bookmarkStart w:id="105" w:name="_Toc228270164"/>
      <w:bookmarkStart w:id="106" w:name="_Toc226966694"/>
      <w:bookmarkStart w:id="107" w:name="_Toc228438077"/>
      <w:bookmarkStart w:id="108" w:name="_Toc346088915"/>
      <w:bookmarkStart w:id="109" w:name="_Toc226521706"/>
      <w:bookmarkStart w:id="110" w:name="_Toc209258285"/>
      <w:bookmarkStart w:id="111" w:name="_Toc511673176"/>
      <w:bookmarkStart w:id="112" w:name="_Toc86130426"/>
      <w:r>
        <w:rPr>
          <w:rFonts w:hint="eastAsia"/>
          <w:color w:val="000000" w:themeColor="text1"/>
        </w:rPr>
        <w:t>七、验收</w:t>
      </w:r>
      <w:bookmarkEnd w:id="105"/>
      <w:bookmarkEnd w:id="106"/>
      <w:bookmarkEnd w:id="107"/>
      <w:bookmarkEnd w:id="108"/>
      <w:bookmarkEnd w:id="109"/>
      <w:bookmarkEnd w:id="110"/>
      <w:bookmarkEnd w:id="111"/>
      <w:bookmarkEnd w:id="112"/>
    </w:p>
    <w:p w:rsidR="00E738FC" w:rsidRDefault="00E738FC">
      <w:pPr>
        <w:adjustRightInd w:val="0"/>
        <w:snapToGrid w:val="0"/>
        <w:spacing w:line="520" w:lineRule="exact"/>
        <w:ind w:firstLineChars="200" w:firstLine="562"/>
        <w:jc w:val="both"/>
        <w:rPr>
          <w:rFonts w:ascii="宋体"/>
          <w:b/>
          <w:color w:val="000000" w:themeColor="text1"/>
          <w:sz w:val="28"/>
          <w:szCs w:val="28"/>
        </w:rPr>
      </w:pPr>
    </w:p>
    <w:p w:rsidR="00E738FC" w:rsidRDefault="001B503E">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7.1 </w:t>
      </w:r>
      <w:r>
        <w:rPr>
          <w:rFonts w:ascii="宋体" w:hAnsi="宋体" w:hint="eastAsia"/>
          <w:b/>
          <w:color w:val="000000" w:themeColor="text1"/>
          <w:sz w:val="24"/>
          <w:szCs w:val="24"/>
        </w:rPr>
        <w:t>到货检验</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7.1.1 </w:t>
      </w:r>
      <w:r>
        <w:rPr>
          <w:rFonts w:ascii="宋体" w:hAnsi="宋体" w:hint="eastAsia"/>
          <w:color w:val="000000" w:themeColor="text1"/>
          <w:sz w:val="24"/>
          <w:szCs w:val="24"/>
        </w:rPr>
        <w:t>买卖双方将依据有关规定，对到货进行表面（型号、规格、数量、外型、外观、包装及资料、文件等）检验。</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7.1.2 </w:t>
      </w:r>
      <w:r>
        <w:rPr>
          <w:rFonts w:ascii="宋体" w:hAnsi="宋体" w:hint="eastAsia"/>
          <w:color w:val="000000" w:themeColor="text1"/>
          <w:sz w:val="24"/>
          <w:szCs w:val="24"/>
        </w:rPr>
        <w:t>当货物运抵买方的现场后发现有缺陷或与合同不符，卖方应及时进行更换或修复，并自行承担有关费用。</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7.1.3 </w:t>
      </w:r>
      <w:r>
        <w:rPr>
          <w:rFonts w:ascii="宋体" w:hAnsi="宋体" w:hint="eastAsia"/>
          <w:color w:val="000000" w:themeColor="text1"/>
          <w:sz w:val="24"/>
          <w:szCs w:val="24"/>
        </w:rPr>
        <w:t>到货检验仅仅属于预防性检验，设备是否合格应以最后整体验收的结论为准。</w:t>
      </w:r>
    </w:p>
    <w:p w:rsidR="00E738FC" w:rsidRDefault="001B503E">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 </w:t>
      </w:r>
      <w:r>
        <w:rPr>
          <w:rFonts w:ascii="宋体" w:hAnsi="宋体" w:hint="eastAsia"/>
          <w:b/>
          <w:color w:val="000000" w:themeColor="text1"/>
          <w:sz w:val="24"/>
          <w:szCs w:val="24"/>
        </w:rPr>
        <w:t>整体验收</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7.2.1 </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7.2.2 </w:t>
      </w:r>
      <w:r>
        <w:rPr>
          <w:rFonts w:ascii="宋体" w:hAnsi="宋体" w:hint="eastAsia"/>
          <w:color w:val="000000" w:themeColor="text1"/>
          <w:sz w:val="24"/>
          <w:szCs w:val="24"/>
        </w:rPr>
        <w:t>中标人应在项目验收前将系统的全部有关产品说明书、原厂家安装及使用手册、技术文件、资料、及安装、调试、验收报告等文档汇集成册交付采购人。</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7.2.3 </w:t>
      </w:r>
      <w:r>
        <w:rPr>
          <w:rFonts w:ascii="宋体" w:hAnsi="宋体" w:hint="eastAsia"/>
          <w:color w:val="000000" w:themeColor="text1"/>
          <w:sz w:val="24"/>
          <w:szCs w:val="24"/>
        </w:rPr>
        <w:t>设备通电测试应单台进行，所有设备通电自检正常后，才能进行验收使用。</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7.2.4 </w:t>
      </w:r>
      <w:r>
        <w:rPr>
          <w:rFonts w:ascii="宋体" w:hAnsi="宋体" w:hint="eastAsia"/>
          <w:color w:val="000000" w:themeColor="text1"/>
          <w:sz w:val="24"/>
          <w:szCs w:val="24"/>
        </w:rPr>
        <w:t>验收不能通过的，卖方应负责及时整改或更换。若整改后，设备仍未能达标的，采购人可要求中标人进行更换，整改及更换超过</w:t>
      </w:r>
      <w:r>
        <w:rPr>
          <w:rFonts w:ascii="宋体" w:hAnsi="宋体"/>
          <w:color w:val="000000" w:themeColor="text1"/>
          <w:sz w:val="24"/>
          <w:szCs w:val="24"/>
        </w:rPr>
        <w:t>20</w:t>
      </w:r>
      <w:r>
        <w:rPr>
          <w:rFonts w:ascii="宋体" w:hAnsi="宋体" w:hint="eastAsia"/>
          <w:color w:val="000000" w:themeColor="text1"/>
          <w:sz w:val="24"/>
          <w:szCs w:val="24"/>
        </w:rPr>
        <w:t>日的，按每日该设备价格</w:t>
      </w:r>
      <w:r>
        <w:rPr>
          <w:rFonts w:ascii="宋体" w:hAnsi="宋体"/>
          <w:color w:val="000000" w:themeColor="text1"/>
          <w:sz w:val="24"/>
          <w:szCs w:val="24"/>
        </w:rPr>
        <w:t>2</w:t>
      </w:r>
      <w:r>
        <w:rPr>
          <w:rFonts w:ascii="宋体" w:hAnsi="宋体" w:hint="eastAsia"/>
          <w:color w:val="000000" w:themeColor="text1"/>
          <w:sz w:val="24"/>
          <w:szCs w:val="24"/>
        </w:rPr>
        <w:t>‰支付违约金，超过</w:t>
      </w:r>
      <w:r>
        <w:rPr>
          <w:rFonts w:ascii="宋体" w:hAnsi="宋体"/>
          <w:color w:val="000000" w:themeColor="text1"/>
          <w:sz w:val="24"/>
          <w:szCs w:val="24"/>
        </w:rPr>
        <w:t>60</w:t>
      </w:r>
      <w:r>
        <w:rPr>
          <w:rFonts w:ascii="宋体" w:hAnsi="宋体" w:hint="eastAsia"/>
          <w:color w:val="000000" w:themeColor="text1"/>
          <w:sz w:val="24"/>
          <w:szCs w:val="24"/>
        </w:rPr>
        <w:t>日的，采购人有单方面解除合同的权利，并同时保留依法追究其经济及法律责任的权利。</w:t>
      </w:r>
    </w:p>
    <w:p w:rsidR="00E738FC" w:rsidRDefault="001B503E">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7.2.5 </w:t>
      </w:r>
      <w:r>
        <w:rPr>
          <w:rFonts w:ascii="宋体" w:hAnsi="宋体" w:hint="eastAsia"/>
          <w:b/>
          <w:color w:val="000000" w:themeColor="text1"/>
          <w:sz w:val="24"/>
          <w:szCs w:val="24"/>
        </w:rPr>
        <w:t>中标人保证合同项下提供的设备不侵犯任何第三方的专利、商标或版权。否则，中标人须承担对第三方的专利或版权的侵权责任并承担因此而发生的所有费用。</w:t>
      </w:r>
    </w:p>
    <w:p w:rsidR="00E738FC" w:rsidRDefault="00E738FC">
      <w:pPr>
        <w:adjustRightInd w:val="0"/>
        <w:snapToGrid w:val="0"/>
        <w:spacing w:line="520" w:lineRule="exact"/>
        <w:ind w:firstLineChars="200" w:firstLine="560"/>
        <w:jc w:val="both"/>
        <w:rPr>
          <w:rFonts w:ascii="宋体"/>
          <w:color w:val="000000" w:themeColor="text1"/>
          <w:sz w:val="28"/>
          <w:szCs w:val="28"/>
        </w:rPr>
      </w:pPr>
    </w:p>
    <w:p w:rsidR="00E738FC" w:rsidRDefault="001B503E">
      <w:pPr>
        <w:pStyle w:val="25"/>
        <w:rPr>
          <w:color w:val="000000" w:themeColor="text1"/>
        </w:rPr>
      </w:pPr>
      <w:bookmarkStart w:id="113" w:name="_Toc106097715"/>
      <w:bookmarkStart w:id="114" w:name="_Toc106097057"/>
      <w:bookmarkStart w:id="115" w:name="_Toc113317185"/>
      <w:bookmarkStart w:id="116" w:name="_Toc10719922"/>
      <w:bookmarkStart w:id="117" w:name="_Toc126819655"/>
      <w:bookmarkStart w:id="118" w:name="_Toc483741680"/>
      <w:bookmarkStart w:id="119" w:name="_Toc117355421"/>
      <w:bookmarkStart w:id="120" w:name="_Toc117351457"/>
      <w:bookmarkStart w:id="121" w:name="_Toc113372580"/>
      <w:bookmarkStart w:id="122" w:name="_Toc117349935"/>
      <w:bookmarkStart w:id="123" w:name="_Toc86130427"/>
      <w:bookmarkStart w:id="124" w:name="_Toc226966695"/>
      <w:bookmarkStart w:id="125" w:name="_Toc209258286"/>
      <w:bookmarkStart w:id="126" w:name="_Toc228270165"/>
      <w:bookmarkStart w:id="127" w:name="_Toc511673177"/>
      <w:bookmarkStart w:id="128" w:name="_Toc226521707"/>
      <w:bookmarkStart w:id="129" w:name="_Toc228438078"/>
      <w:bookmarkStart w:id="130" w:name="_Toc346088916"/>
      <w:r>
        <w:rPr>
          <w:rFonts w:hint="eastAsia"/>
          <w:color w:val="000000" w:themeColor="text1"/>
        </w:rPr>
        <w:t>八、质量保证</w:t>
      </w:r>
      <w:bookmarkEnd w:id="113"/>
      <w:bookmarkEnd w:id="114"/>
      <w:bookmarkEnd w:id="115"/>
      <w:bookmarkEnd w:id="116"/>
      <w:bookmarkEnd w:id="117"/>
      <w:bookmarkEnd w:id="118"/>
      <w:bookmarkEnd w:id="119"/>
      <w:bookmarkEnd w:id="120"/>
      <w:bookmarkEnd w:id="121"/>
      <w:bookmarkEnd w:id="122"/>
      <w:r>
        <w:rPr>
          <w:rFonts w:hint="eastAsia"/>
          <w:color w:val="000000" w:themeColor="text1"/>
        </w:rPr>
        <w:t>及售后服务</w:t>
      </w:r>
      <w:bookmarkEnd w:id="123"/>
      <w:bookmarkEnd w:id="124"/>
      <w:bookmarkEnd w:id="125"/>
      <w:bookmarkEnd w:id="126"/>
      <w:bookmarkEnd w:id="127"/>
      <w:bookmarkEnd w:id="128"/>
      <w:bookmarkEnd w:id="129"/>
      <w:bookmarkEnd w:id="130"/>
    </w:p>
    <w:p w:rsidR="00E738FC" w:rsidRDefault="00E738FC">
      <w:pPr>
        <w:adjustRightInd w:val="0"/>
        <w:snapToGrid w:val="0"/>
        <w:spacing w:line="520" w:lineRule="exact"/>
        <w:ind w:firstLineChars="200" w:firstLine="560"/>
        <w:jc w:val="both"/>
        <w:rPr>
          <w:rFonts w:ascii="宋体"/>
          <w:color w:val="000000" w:themeColor="text1"/>
          <w:sz w:val="28"/>
          <w:szCs w:val="28"/>
        </w:rPr>
      </w:pP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8.1 </w:t>
      </w:r>
      <w:r>
        <w:rPr>
          <w:rFonts w:ascii="宋体" w:hAnsi="宋体" w:hint="eastAsia"/>
          <w:color w:val="000000" w:themeColor="text1"/>
          <w:sz w:val="24"/>
          <w:szCs w:val="24"/>
        </w:rPr>
        <w:t>投标人和相应的设备制造商必须对以下各款做出承诺。</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投标人应确保其所供设备的完整性，包括合同文件遗漏的一切事项，只要这些事项可以确定为是保证货物整体的安全、稳定、可靠所必须的，都应该被认为包括在合同价格之内。</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8.3 </w:t>
      </w:r>
      <w:r>
        <w:rPr>
          <w:rFonts w:ascii="宋体" w:hAnsi="宋体" w:hint="eastAsia"/>
          <w:color w:val="000000" w:themeColor="text1"/>
          <w:sz w:val="24"/>
          <w:szCs w:val="24"/>
        </w:rPr>
        <w:t>投标时，应提交拟提供的货物的产品介绍以及有关测试、试验、检测报告等（有需要的）。</w:t>
      </w:r>
    </w:p>
    <w:p w:rsidR="00E738FC" w:rsidRDefault="001B503E">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8.4 </w:t>
      </w:r>
      <w:r>
        <w:rPr>
          <w:rFonts w:ascii="宋体" w:hAnsi="宋体" w:hint="eastAsia"/>
          <w:b/>
          <w:color w:val="000000" w:themeColor="text1"/>
          <w:sz w:val="24"/>
          <w:szCs w:val="24"/>
        </w:rPr>
        <w:t>★本项目的质保期最低为</w:t>
      </w:r>
      <w:r>
        <w:rPr>
          <w:rFonts w:ascii="宋体" w:hAnsi="宋体"/>
          <w:b/>
          <w:color w:val="000000" w:themeColor="text1"/>
          <w:sz w:val="24"/>
          <w:szCs w:val="24"/>
          <w:u w:val="single"/>
        </w:rPr>
        <w:t xml:space="preserve"> 24</w:t>
      </w:r>
      <w:r>
        <w:rPr>
          <w:rFonts w:ascii="宋体" w:hAnsi="宋体" w:hint="eastAsia"/>
          <w:b/>
          <w:color w:val="000000" w:themeColor="text1"/>
          <w:sz w:val="24"/>
          <w:szCs w:val="24"/>
        </w:rPr>
        <w:t>个月，质保期从整体验收合格之日起计算。在质保期内，供货商应提供</w:t>
      </w:r>
      <w:r>
        <w:rPr>
          <w:rFonts w:ascii="宋体" w:hAnsi="宋体"/>
          <w:b/>
          <w:color w:val="000000" w:themeColor="text1"/>
          <w:sz w:val="24"/>
          <w:szCs w:val="24"/>
        </w:rPr>
        <w:t>12</w:t>
      </w:r>
      <w:r>
        <w:rPr>
          <w:rFonts w:ascii="宋体" w:hAnsi="宋体" w:hint="eastAsia"/>
          <w:b/>
          <w:color w:val="000000" w:themeColor="text1"/>
          <w:sz w:val="24"/>
          <w:szCs w:val="24"/>
        </w:rPr>
        <w:t>小时响应服务，提供并完成货物正常使用情况下的维修及保养服务；如果有部件损坏，供货商应在三日内予以更换、维修，新更换的零部件的质保期则从更换日起计；质保期内全部服务费和更换零部件的费用由供货商承担。质保期内供货商须提供质量</w:t>
      </w:r>
      <w:r>
        <w:rPr>
          <w:rFonts w:ascii="宋体" w:hint="eastAsia"/>
          <w:b/>
          <w:color w:val="000000" w:themeColor="text1"/>
          <w:sz w:val="24"/>
          <w:szCs w:val="24"/>
        </w:rPr>
        <w:t>“</w:t>
      </w:r>
      <w:r>
        <w:rPr>
          <w:rFonts w:ascii="宋体" w:hAnsi="宋体" w:hint="eastAsia"/>
          <w:b/>
          <w:color w:val="000000" w:themeColor="text1"/>
          <w:sz w:val="24"/>
          <w:szCs w:val="24"/>
        </w:rPr>
        <w:t>三包</w:t>
      </w:r>
      <w:r>
        <w:rPr>
          <w:rFonts w:ascii="宋体" w:hint="eastAsia"/>
          <w:b/>
          <w:color w:val="000000" w:themeColor="text1"/>
          <w:sz w:val="24"/>
          <w:szCs w:val="24"/>
        </w:rPr>
        <w:t>”</w:t>
      </w:r>
      <w:r>
        <w:rPr>
          <w:rFonts w:ascii="宋体" w:hAnsi="宋体" w:hint="eastAsia"/>
          <w:b/>
          <w:color w:val="000000" w:themeColor="text1"/>
          <w:sz w:val="24"/>
          <w:szCs w:val="24"/>
        </w:rPr>
        <w:t>服务。</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8.5 </w:t>
      </w:r>
      <w:r>
        <w:rPr>
          <w:rFonts w:ascii="宋体" w:hAnsi="宋体" w:hint="eastAsia"/>
          <w:color w:val="000000" w:themeColor="text1"/>
          <w:sz w:val="24"/>
          <w:szCs w:val="24"/>
        </w:rPr>
        <w:t>在质保期结束前，须由投标人专业工程师和业主代表对设备进行一次全面检查，任何缺陷必须由投标人负责修理、并得到业主代表认可。在修理之后，投标人应将缺陷成因、修理内容、完成修理及恢复正常的时间和日期等报告给业主。报告一式两份。</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8.6</w:t>
      </w:r>
      <w:r>
        <w:rPr>
          <w:rFonts w:ascii="宋体" w:hAnsi="宋体" w:hint="eastAsia"/>
          <w:color w:val="000000" w:themeColor="text1"/>
          <w:sz w:val="24"/>
          <w:szCs w:val="24"/>
        </w:rPr>
        <w:t>质保期满后承诺：</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以优惠价格提供零配件；</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lastRenderedPageBreak/>
        <w:t>②</w:t>
      </w:r>
      <w:r>
        <w:rPr>
          <w:rFonts w:ascii="宋体" w:hAnsi="宋体" w:hint="eastAsia"/>
          <w:color w:val="000000" w:themeColor="text1"/>
          <w:sz w:val="24"/>
          <w:szCs w:val="24"/>
        </w:rPr>
        <w:t>维修费将以最优惠方式收费；</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专业维修人员可</w:t>
      </w:r>
      <w:r>
        <w:rPr>
          <w:rFonts w:ascii="宋体" w:hAnsi="宋体"/>
          <w:color w:val="000000" w:themeColor="text1"/>
          <w:sz w:val="24"/>
          <w:szCs w:val="24"/>
        </w:rPr>
        <w:t>72</w:t>
      </w:r>
      <w:r>
        <w:rPr>
          <w:rFonts w:ascii="宋体" w:hAnsi="宋体" w:hint="eastAsia"/>
          <w:color w:val="000000" w:themeColor="text1"/>
          <w:sz w:val="24"/>
          <w:szCs w:val="24"/>
        </w:rPr>
        <w:t>小时内到现场维修。</w:t>
      </w:r>
    </w:p>
    <w:p w:rsidR="00E738FC" w:rsidRDefault="00E738FC">
      <w:pPr>
        <w:widowControl w:val="0"/>
        <w:spacing w:line="520" w:lineRule="exact"/>
        <w:ind w:firstLineChars="200" w:firstLine="562"/>
        <w:jc w:val="both"/>
        <w:rPr>
          <w:rFonts w:ascii="宋体"/>
          <w:b/>
          <w:bCs/>
          <w:color w:val="000000" w:themeColor="text1"/>
          <w:sz w:val="28"/>
          <w:szCs w:val="28"/>
        </w:rPr>
      </w:pPr>
      <w:bookmarkStart w:id="131" w:name="_Toc209258287"/>
      <w:bookmarkStart w:id="132" w:name="_Toc143871283"/>
      <w:bookmarkStart w:id="133" w:name="_Toc226521708"/>
      <w:bookmarkStart w:id="134" w:name="_Toc228270166"/>
      <w:bookmarkStart w:id="135" w:name="_Toc228438079"/>
      <w:bookmarkStart w:id="136" w:name="_Toc226966696"/>
      <w:bookmarkStart w:id="137" w:name="_Toc346088917"/>
    </w:p>
    <w:p w:rsidR="00E738FC" w:rsidRDefault="001B503E">
      <w:pPr>
        <w:pStyle w:val="25"/>
        <w:rPr>
          <w:color w:val="000000" w:themeColor="text1"/>
        </w:rPr>
      </w:pPr>
      <w:bookmarkStart w:id="138" w:name="_Toc86130428"/>
      <w:bookmarkStart w:id="139" w:name="_Toc511673178"/>
      <w:r>
        <w:rPr>
          <w:rFonts w:hint="eastAsia"/>
          <w:color w:val="000000" w:themeColor="text1"/>
        </w:rPr>
        <w:t>九、伴随服务</w:t>
      </w:r>
      <w:bookmarkEnd w:id="131"/>
      <w:bookmarkEnd w:id="132"/>
      <w:bookmarkEnd w:id="133"/>
      <w:bookmarkEnd w:id="134"/>
      <w:bookmarkEnd w:id="135"/>
      <w:bookmarkEnd w:id="136"/>
      <w:bookmarkEnd w:id="137"/>
      <w:bookmarkEnd w:id="138"/>
      <w:bookmarkEnd w:id="139"/>
    </w:p>
    <w:p w:rsidR="00E738FC" w:rsidRDefault="00E738FC">
      <w:pPr>
        <w:adjustRightInd w:val="0"/>
        <w:snapToGrid w:val="0"/>
        <w:spacing w:line="520" w:lineRule="exact"/>
        <w:ind w:firstLineChars="200" w:firstLine="562"/>
        <w:jc w:val="both"/>
        <w:rPr>
          <w:rFonts w:ascii="宋体"/>
          <w:b/>
          <w:bCs/>
          <w:color w:val="000000" w:themeColor="text1"/>
          <w:sz w:val="28"/>
          <w:szCs w:val="28"/>
        </w:rPr>
      </w:pPr>
    </w:p>
    <w:p w:rsidR="00E738FC" w:rsidRDefault="001B503E">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9.1 </w:t>
      </w:r>
      <w:r>
        <w:rPr>
          <w:rFonts w:ascii="宋体" w:hAnsi="宋体" w:hint="eastAsia"/>
          <w:b/>
          <w:color w:val="000000" w:themeColor="text1"/>
          <w:sz w:val="24"/>
          <w:szCs w:val="24"/>
        </w:rPr>
        <w:t>货物保管</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货物应按品种，规格，级别分别整齐堆放在指定存放地，应有在室外堆放时防雨淋和防水淹设施。</w:t>
      </w:r>
    </w:p>
    <w:p w:rsidR="00E738FC" w:rsidRDefault="001B503E">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9.2 </w:t>
      </w:r>
      <w:r>
        <w:rPr>
          <w:rFonts w:ascii="宋体" w:hAnsi="宋体" w:hint="eastAsia"/>
          <w:b/>
          <w:color w:val="000000" w:themeColor="text1"/>
          <w:sz w:val="24"/>
          <w:szCs w:val="24"/>
        </w:rPr>
        <w:t>培训</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9.2.1 </w:t>
      </w:r>
      <w:r>
        <w:rPr>
          <w:rFonts w:ascii="宋体" w:hAnsi="宋体" w:hint="eastAsia"/>
          <w:color w:val="000000" w:themeColor="text1"/>
          <w:sz w:val="24"/>
          <w:szCs w:val="24"/>
        </w:rPr>
        <w:t>中标人免费为采购人提供操作及维护培训，主要内容为设备的基本结构、性能、主要部件的构造及原理，日常使用操作、保养与管理，常见故障的排除，紧急情况的处理等。</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9.2.2 </w:t>
      </w:r>
      <w:r>
        <w:rPr>
          <w:rFonts w:ascii="宋体" w:hAnsi="宋体" w:hint="eastAsia"/>
          <w:color w:val="000000" w:themeColor="text1"/>
          <w:sz w:val="24"/>
          <w:szCs w:val="24"/>
        </w:rPr>
        <w:t>大型仪器设备（</w:t>
      </w:r>
      <w:r>
        <w:rPr>
          <w:rFonts w:ascii="宋体" w:hAnsi="宋体"/>
          <w:color w:val="000000" w:themeColor="text1"/>
          <w:sz w:val="24"/>
          <w:szCs w:val="24"/>
        </w:rPr>
        <w:t>40</w:t>
      </w:r>
      <w:r>
        <w:rPr>
          <w:rFonts w:ascii="宋体" w:hAnsi="宋体" w:hint="eastAsia"/>
          <w:color w:val="000000" w:themeColor="text1"/>
          <w:sz w:val="24"/>
          <w:szCs w:val="24"/>
        </w:rPr>
        <w:t>万元以上）的，中标人应及时通知采购人派出人员参加中标人组织或所代理公司举办的相关培训，并不再收取任何培训费用。培训人员数量不少于</w:t>
      </w:r>
      <w:r>
        <w:rPr>
          <w:rFonts w:ascii="宋体" w:hAnsi="宋体"/>
          <w:color w:val="000000" w:themeColor="text1"/>
          <w:sz w:val="24"/>
          <w:szCs w:val="24"/>
        </w:rPr>
        <w:t>2</w:t>
      </w:r>
      <w:r>
        <w:rPr>
          <w:rFonts w:ascii="宋体" w:hAnsi="宋体" w:hint="eastAsia"/>
          <w:color w:val="000000" w:themeColor="text1"/>
          <w:sz w:val="24"/>
          <w:szCs w:val="24"/>
        </w:rPr>
        <w:t>人。</w:t>
      </w:r>
    </w:p>
    <w:p w:rsidR="00E738FC" w:rsidRDefault="001B503E">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9.2.3 </w:t>
      </w:r>
      <w:r>
        <w:rPr>
          <w:rFonts w:ascii="宋体" w:hAnsi="宋体" w:hint="eastAsia"/>
          <w:color w:val="000000" w:themeColor="text1"/>
          <w:sz w:val="24"/>
          <w:szCs w:val="24"/>
        </w:rPr>
        <w:t>培训地点和时间主要在设备安装现场或按甲乙双方协商安排。</w:t>
      </w:r>
    </w:p>
    <w:p w:rsidR="00E738FC" w:rsidRDefault="00E738FC">
      <w:pPr>
        <w:adjustRightInd w:val="0"/>
        <w:snapToGrid w:val="0"/>
        <w:spacing w:line="520" w:lineRule="exact"/>
        <w:ind w:firstLineChars="200" w:firstLine="560"/>
        <w:jc w:val="both"/>
        <w:rPr>
          <w:rFonts w:ascii="宋体"/>
          <w:color w:val="000000" w:themeColor="text1"/>
          <w:sz w:val="28"/>
          <w:szCs w:val="28"/>
        </w:rPr>
      </w:pPr>
    </w:p>
    <w:p w:rsidR="00E738FC" w:rsidRDefault="001B503E">
      <w:pPr>
        <w:pStyle w:val="25"/>
        <w:rPr>
          <w:color w:val="000000" w:themeColor="text1"/>
        </w:rPr>
      </w:pPr>
      <w:bookmarkStart w:id="140" w:name="_Toc228438080"/>
      <w:bookmarkStart w:id="141" w:name="_Toc209258288"/>
      <w:bookmarkStart w:id="142" w:name="_Toc143871285"/>
      <w:bookmarkStart w:id="143" w:name="_Toc346088918"/>
      <w:bookmarkStart w:id="144" w:name="_Toc226966697"/>
      <w:bookmarkStart w:id="145" w:name="_Toc226521709"/>
      <w:bookmarkStart w:id="146" w:name="_Toc511673179"/>
      <w:bookmarkStart w:id="147" w:name="_Toc228270167"/>
      <w:bookmarkStart w:id="148" w:name="_Toc86130429"/>
      <w:r>
        <w:rPr>
          <w:rFonts w:hint="eastAsia"/>
          <w:color w:val="000000" w:themeColor="text1"/>
        </w:rPr>
        <w:t>十、资料提供</w:t>
      </w:r>
      <w:bookmarkEnd w:id="140"/>
      <w:bookmarkEnd w:id="141"/>
      <w:bookmarkEnd w:id="142"/>
      <w:bookmarkEnd w:id="143"/>
      <w:bookmarkEnd w:id="144"/>
      <w:bookmarkEnd w:id="145"/>
      <w:bookmarkEnd w:id="146"/>
      <w:bookmarkEnd w:id="147"/>
      <w:bookmarkEnd w:id="148"/>
    </w:p>
    <w:p w:rsidR="00E738FC" w:rsidRDefault="00E738FC">
      <w:pPr>
        <w:pStyle w:val="33"/>
        <w:spacing w:line="360" w:lineRule="auto"/>
        <w:rPr>
          <w:rFonts w:ascii="宋体" w:eastAsia="宋体" w:hAnsi="宋体"/>
          <w:color w:val="000000" w:themeColor="text1"/>
        </w:rPr>
      </w:pPr>
    </w:p>
    <w:p w:rsidR="00E738FC" w:rsidRDefault="001B503E">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10.1 </w:t>
      </w:r>
      <w:r>
        <w:rPr>
          <w:rFonts w:ascii="宋体" w:hAnsi="宋体" w:hint="eastAsia"/>
          <w:b/>
          <w:color w:val="000000" w:themeColor="text1"/>
          <w:sz w:val="24"/>
          <w:szCs w:val="24"/>
        </w:rPr>
        <w:t>设备说明（包括第三方设备）：</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设备及部件说明（含第三方部件），包括：设备的供货范围；结构、原理、详细性能特性、参数及控制接口等，电器控制原理图。</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设备的安装总图，安装说明，设备调试说明。</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设备及部件性能试验报告。</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设备制造质量资料及质量保证书。</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授权质量监督部门的各种检测报告、材料检验报告等，并列出检验内容、检验标准、测试数据、标定数据、相关计算以及最终检验结果。检验证书应以手册形式提</w:t>
      </w:r>
      <w:r>
        <w:rPr>
          <w:rFonts w:ascii="宋体" w:hAnsi="宋体" w:hint="eastAsia"/>
          <w:bCs/>
          <w:color w:val="000000" w:themeColor="text1"/>
          <w:sz w:val="24"/>
          <w:szCs w:val="24"/>
        </w:rPr>
        <w:lastRenderedPageBreak/>
        <w:t>交。</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装卸、运输及储放说明。</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特殊工具和备品备件。</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合格证，包括产品合格证，部件合格证，材料合格证。</w:t>
      </w:r>
    </w:p>
    <w:p w:rsidR="00E738FC" w:rsidRDefault="001B503E">
      <w:pPr>
        <w:widowControl w:val="0"/>
        <w:numPr>
          <w:ilvl w:val="5"/>
          <w:numId w:val="9"/>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调试及试运行报告，及在调试期间投标人的其它所有报告。</w:t>
      </w:r>
    </w:p>
    <w:p w:rsidR="00E738FC" w:rsidRDefault="001B503E">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10.2</w:t>
      </w:r>
      <w:r>
        <w:rPr>
          <w:rFonts w:ascii="宋体" w:hAnsi="宋体" w:hint="eastAsia"/>
          <w:b/>
          <w:color w:val="000000" w:themeColor="text1"/>
          <w:sz w:val="24"/>
          <w:szCs w:val="24"/>
        </w:rPr>
        <w:t>中文版的设备操作维修手册（包括第三方设备和部件）：</w:t>
      </w:r>
    </w:p>
    <w:p w:rsidR="00E738FC" w:rsidRDefault="001B503E">
      <w:pPr>
        <w:widowControl w:val="0"/>
        <w:numPr>
          <w:ilvl w:val="5"/>
          <w:numId w:val="10"/>
        </w:numPr>
        <w:tabs>
          <w:tab w:val="left" w:pos="840"/>
        </w:tabs>
        <w:snapToGrid w:val="0"/>
        <w:spacing w:line="360" w:lineRule="auto"/>
        <w:ind w:hanging="780"/>
        <w:jc w:val="both"/>
        <w:rPr>
          <w:rFonts w:ascii="宋体"/>
          <w:bCs/>
          <w:color w:val="000000" w:themeColor="text1"/>
          <w:sz w:val="24"/>
          <w:szCs w:val="24"/>
        </w:rPr>
      </w:pPr>
      <w:r>
        <w:rPr>
          <w:rFonts w:ascii="宋体" w:hAnsi="宋体" w:hint="eastAsia"/>
          <w:bCs/>
          <w:color w:val="000000" w:themeColor="text1"/>
          <w:sz w:val="24"/>
          <w:szCs w:val="24"/>
        </w:rPr>
        <w:t>所有设备的规格。</w:t>
      </w:r>
    </w:p>
    <w:p w:rsidR="00E738FC" w:rsidRDefault="001B503E">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所有设备的调试手册，操作方法及程序。</w:t>
      </w:r>
    </w:p>
    <w:p w:rsidR="00E738FC" w:rsidRDefault="001B503E">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维护保养，包括：总的要求及安全措施；投标人建议的定期保养时间及项目；投标人的设备系列号、地址及服务联系电话。</w:t>
      </w:r>
    </w:p>
    <w:p w:rsidR="00E738FC" w:rsidRDefault="001B503E">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维修，包括：设备和部件常见故障说明；建议的紧急安全程序；国内紧急维修中心的电话、地址及与负责人的联系方式；维修项目及方法；特殊工具和备品备件清单；维修图册及有关资料。</w:t>
      </w:r>
    </w:p>
    <w:p w:rsidR="00E738FC" w:rsidRDefault="001B503E">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安全技术。</w:t>
      </w:r>
    </w:p>
    <w:p w:rsidR="00E738FC" w:rsidRDefault="001B503E">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10.3</w:t>
      </w:r>
      <w:r>
        <w:rPr>
          <w:rFonts w:ascii="宋体" w:hAnsi="宋体" w:hint="eastAsia"/>
          <w:b/>
          <w:color w:val="000000" w:themeColor="text1"/>
          <w:sz w:val="24"/>
          <w:szCs w:val="24"/>
        </w:rPr>
        <w:t>．技术人员培训手册及培训所需的所有资料。</w:t>
      </w:r>
    </w:p>
    <w:p w:rsidR="00E738FC" w:rsidRDefault="001B503E">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10.4</w:t>
      </w:r>
      <w:r>
        <w:rPr>
          <w:rFonts w:ascii="宋体" w:hAnsi="宋体" w:hint="eastAsia"/>
          <w:b/>
          <w:color w:val="000000" w:themeColor="text1"/>
          <w:sz w:val="24"/>
          <w:szCs w:val="24"/>
        </w:rPr>
        <w:t>．本标书要求的其它资料</w:t>
      </w:r>
    </w:p>
    <w:p w:rsidR="00E738FC" w:rsidRDefault="00E738FC">
      <w:pPr>
        <w:pStyle w:val="33"/>
        <w:rPr>
          <w:rFonts w:ascii="宋体" w:eastAsia="宋体" w:hAnsi="宋体"/>
          <w:color w:val="000000" w:themeColor="text1"/>
        </w:rPr>
      </w:pPr>
    </w:p>
    <w:p w:rsidR="00E738FC" w:rsidRDefault="001B503E">
      <w:pPr>
        <w:pStyle w:val="25"/>
        <w:rPr>
          <w:color w:val="000000" w:themeColor="text1"/>
        </w:rPr>
      </w:pPr>
      <w:bookmarkStart w:id="149" w:name="_Toc191353027"/>
      <w:bookmarkStart w:id="150" w:name="_Toc209258289"/>
      <w:bookmarkStart w:id="151" w:name="_Toc226521710"/>
      <w:bookmarkStart w:id="152" w:name="_Toc130695602"/>
      <w:bookmarkStart w:id="153" w:name="_Toc130697194"/>
      <w:bookmarkStart w:id="154" w:name="_Toc153615299"/>
      <w:bookmarkStart w:id="155" w:name="_Toc226966698"/>
      <w:bookmarkStart w:id="156" w:name="_Toc185747590"/>
      <w:bookmarkStart w:id="157" w:name="_Toc228270168"/>
      <w:bookmarkStart w:id="158" w:name="_Toc346088919"/>
      <w:bookmarkStart w:id="159" w:name="_Toc511673180"/>
      <w:bookmarkStart w:id="160" w:name="_Toc228438081"/>
      <w:bookmarkStart w:id="161" w:name="_Toc86130430"/>
      <w:r>
        <w:rPr>
          <w:rFonts w:hint="eastAsia"/>
          <w:color w:val="000000" w:themeColor="text1"/>
        </w:rPr>
        <w:t>十一、付款方式</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11.1 </w:t>
      </w:r>
      <w:r>
        <w:rPr>
          <w:rFonts w:ascii="宋体" w:hAnsi="宋体" w:hint="eastAsia"/>
          <w:color w:val="000000" w:themeColor="text1"/>
          <w:sz w:val="24"/>
          <w:szCs w:val="24"/>
        </w:rPr>
        <w:t>合同签订前，中标人向采购人提交中标金额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w:t>
      </w:r>
      <w:r>
        <w:rPr>
          <w:rFonts w:ascii="宋体" w:hAnsi="宋体" w:cs="宋体" w:hint="eastAsia"/>
          <w:color w:val="000000" w:themeColor="text1"/>
          <w:sz w:val="24"/>
        </w:rPr>
        <w:t>中标人应当以支票、汇票、本票或者金融机构、担保机构出具的保函等非现金形式提交。</w:t>
      </w:r>
      <w:r>
        <w:rPr>
          <w:rFonts w:ascii="宋体" w:hAnsi="宋体" w:hint="eastAsia"/>
          <w:color w:val="000000" w:themeColor="text1"/>
          <w:sz w:val="24"/>
          <w:szCs w:val="24"/>
        </w:rPr>
        <w:t>采购人在收到履约保证金后，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个工作日内向中标人支付合同金额60</w:t>
      </w:r>
      <w:r>
        <w:rPr>
          <w:rFonts w:ascii="宋体" w:hAnsi="宋体"/>
          <w:color w:val="000000" w:themeColor="text1"/>
          <w:sz w:val="24"/>
          <w:szCs w:val="24"/>
        </w:rPr>
        <w:t>%</w:t>
      </w:r>
      <w:r>
        <w:rPr>
          <w:rFonts w:ascii="宋体" w:hAnsi="宋体" w:hint="eastAsia"/>
          <w:color w:val="000000" w:themeColor="text1"/>
          <w:sz w:val="24"/>
          <w:szCs w:val="24"/>
        </w:rPr>
        <w:t>的预付货款；采购人收到中标人提供的货物，经采购人初验后，采购人可再向中标人支付合同金额30</w:t>
      </w:r>
      <w:r>
        <w:rPr>
          <w:rFonts w:ascii="宋体" w:hAnsi="宋体"/>
          <w:color w:val="000000" w:themeColor="text1"/>
          <w:sz w:val="24"/>
          <w:szCs w:val="24"/>
        </w:rPr>
        <w:t>%</w:t>
      </w:r>
      <w:r>
        <w:rPr>
          <w:rFonts w:ascii="宋体" w:hAnsi="宋体" w:hint="eastAsia"/>
          <w:color w:val="000000" w:themeColor="text1"/>
          <w:sz w:val="24"/>
          <w:szCs w:val="24"/>
        </w:rPr>
        <w:t>的货款。货物安装调试完毕并验收合格并提供</w:t>
      </w:r>
      <w:r>
        <w:rPr>
          <w:rFonts w:ascii="宋体" w:hAnsi="宋体"/>
          <w:color w:val="000000" w:themeColor="text1"/>
          <w:sz w:val="24"/>
          <w:szCs w:val="24"/>
        </w:rPr>
        <w:t>11.2</w:t>
      </w:r>
      <w:r>
        <w:rPr>
          <w:rFonts w:ascii="宋体" w:hAnsi="宋体" w:hint="eastAsia"/>
          <w:color w:val="000000" w:themeColor="text1"/>
          <w:sz w:val="24"/>
          <w:szCs w:val="24"/>
        </w:rPr>
        <w:t>中约定的文件、单据、发票后，中标人提交质量保证金后，采购人支付余款及退还履约保证金。</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11.2</w:t>
      </w:r>
      <w:r>
        <w:rPr>
          <w:rFonts w:ascii="宋体" w:hAnsi="宋体" w:hint="eastAsia"/>
          <w:color w:val="000000" w:themeColor="text1"/>
          <w:sz w:val="24"/>
          <w:szCs w:val="24"/>
        </w:rPr>
        <w:t>当中标人将货物安装调试完毕，双方验收合格后，由采购人出具验收合格报告。</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）国产设备、不免税自用进口设备：中标人必须提供由当地国家、地方税务机关监制，并套印当地国家、地方税务机关印章的相关人民币正式发票（国内人民币发票）；</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）免税自用进口设备：中标人按（</w:t>
      </w:r>
      <w:r>
        <w:rPr>
          <w:rFonts w:ascii="宋体" w:hAnsi="宋体"/>
          <w:bCs/>
          <w:color w:val="000000" w:themeColor="text1"/>
          <w:sz w:val="24"/>
          <w:szCs w:val="24"/>
        </w:rPr>
        <w:t>A</w:t>
      </w:r>
      <w:r>
        <w:rPr>
          <w:rFonts w:ascii="宋体" w:hAnsi="宋体" w:hint="eastAsia"/>
          <w:bCs/>
          <w:color w:val="000000" w:themeColor="text1"/>
          <w:sz w:val="24"/>
          <w:szCs w:val="24"/>
        </w:rPr>
        <w:t>）提供发票，而且提供的发票上购买方必须是采购人单位名称，连同报关单复印件作报销凭证和验收单据。</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bCs/>
          <w:color w:val="000000" w:themeColor="text1"/>
          <w:sz w:val="24"/>
          <w:szCs w:val="24"/>
        </w:rPr>
        <w:t>A</w:t>
      </w:r>
      <w:r>
        <w:rPr>
          <w:rFonts w:ascii="宋体" w:hAnsi="宋体" w:hint="eastAsia"/>
          <w:bCs/>
          <w:color w:val="000000" w:themeColor="text1"/>
          <w:sz w:val="24"/>
          <w:szCs w:val="24"/>
        </w:rPr>
        <w:t>．全额境外原始发票，汇率以签合同日为准；</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bCs/>
          <w:color w:val="000000" w:themeColor="text1"/>
          <w:sz w:val="24"/>
          <w:szCs w:val="24"/>
        </w:rPr>
        <w:t>B</w:t>
      </w:r>
      <w:r>
        <w:rPr>
          <w:rFonts w:ascii="宋体" w:hAnsi="宋体" w:hint="eastAsia"/>
          <w:bCs/>
          <w:color w:val="000000" w:themeColor="text1"/>
          <w:sz w:val="24"/>
          <w:szCs w:val="24"/>
        </w:rPr>
        <w:t>．全额国内发票，可以是免税或非免税的发票；</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11.3</w:t>
      </w:r>
      <w:r>
        <w:rPr>
          <w:rFonts w:ascii="宋体" w:hAnsi="宋体" w:hint="eastAsia"/>
          <w:color w:val="000000" w:themeColor="text1"/>
          <w:sz w:val="24"/>
          <w:szCs w:val="24"/>
        </w:rPr>
        <w:t>货物连续安全运行至质保期满后，采购人返还质量保证金(不计利息)；</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E738FC" w:rsidRDefault="001B503E">
      <w:pPr>
        <w:spacing w:line="360" w:lineRule="auto"/>
        <w:ind w:firstLineChars="200" w:firstLine="480"/>
        <w:jc w:val="both"/>
        <w:rPr>
          <w:rFonts w:ascii="宋体" w:hAnsi="宋体"/>
          <w:color w:val="000000" w:themeColor="text1"/>
          <w:sz w:val="24"/>
          <w:szCs w:val="24"/>
        </w:rPr>
        <w:sectPr w:rsidR="00E738FC">
          <w:footerReference w:type="even" r:id="rId21"/>
          <w:footerReference w:type="default" r:id="rId22"/>
          <w:footerReference w:type="first" r:id="rId23"/>
          <w:pgSz w:w="11906" w:h="16838"/>
          <w:pgMar w:top="1474" w:right="1474" w:bottom="1474" w:left="1474" w:header="907" w:footer="1021" w:gutter="0"/>
          <w:cols w:space="720"/>
          <w:docGrid w:linePitch="312"/>
        </w:sectPr>
      </w:pPr>
      <w:r>
        <w:rPr>
          <w:rFonts w:ascii="宋体" w:hAnsi="宋体"/>
          <w:color w:val="000000" w:themeColor="text1"/>
          <w:sz w:val="24"/>
          <w:szCs w:val="24"/>
        </w:rPr>
        <w:t xml:space="preserve">11.5 </w:t>
      </w:r>
      <w:r>
        <w:rPr>
          <w:rFonts w:ascii="宋体" w:hAnsi="宋体" w:hint="eastAsia"/>
          <w:color w:val="000000" w:themeColor="text1"/>
          <w:sz w:val="24"/>
          <w:szCs w:val="24"/>
        </w:rPr>
        <w:t>采购人采购产品属于政府财政项目并由国库直接支付的，在</w:t>
      </w:r>
      <w:r>
        <w:rPr>
          <w:rFonts w:ascii="宋体" w:hAnsi="宋体"/>
          <w:color w:val="000000" w:themeColor="text1"/>
          <w:sz w:val="24"/>
          <w:szCs w:val="24"/>
        </w:rPr>
        <w:t>30</w:t>
      </w:r>
      <w:r>
        <w:rPr>
          <w:rFonts w:ascii="宋体" w:hAnsi="宋体" w:hint="eastAsia"/>
          <w:color w:val="000000" w:themeColor="text1"/>
          <w:sz w:val="24"/>
          <w:szCs w:val="24"/>
        </w:rPr>
        <w:t>个工作日内完成办理申请支付手续。</w:t>
      </w: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12"/>
        <w:rPr>
          <w:rFonts w:eastAsia="宋体"/>
          <w:color w:val="000000" w:themeColor="text1"/>
        </w:rPr>
      </w:pPr>
      <w:bookmarkStart w:id="162" w:name="_Toc228438082"/>
      <w:bookmarkStart w:id="163" w:name="_Toc346088920"/>
      <w:bookmarkStart w:id="164" w:name="_Toc86130431"/>
      <w:r>
        <w:rPr>
          <w:rFonts w:eastAsia="宋体" w:hint="eastAsia"/>
          <w:color w:val="000000" w:themeColor="text1"/>
        </w:rPr>
        <w:t>第四章 设备采购合同</w:t>
      </w:r>
      <w:bookmarkEnd w:id="92"/>
      <w:bookmarkEnd w:id="93"/>
      <w:bookmarkEnd w:id="94"/>
      <w:bookmarkEnd w:id="95"/>
      <w:bookmarkEnd w:id="162"/>
      <w:bookmarkEnd w:id="163"/>
      <w:bookmarkEnd w:id="164"/>
    </w:p>
    <w:p w:rsidR="00E738FC" w:rsidRDefault="001B503E">
      <w:pPr>
        <w:spacing w:line="360" w:lineRule="auto"/>
        <w:jc w:val="center"/>
        <w:outlineLvl w:val="1"/>
        <w:rPr>
          <w:rFonts w:ascii="宋体"/>
          <w:b/>
          <w:color w:val="000000" w:themeColor="text1"/>
          <w:sz w:val="32"/>
          <w:szCs w:val="32"/>
        </w:rPr>
      </w:pPr>
      <w:r>
        <w:rPr>
          <w:rFonts w:ascii="宋体"/>
          <w:color w:val="000000" w:themeColor="text1"/>
          <w:sz w:val="28"/>
          <w:szCs w:val="28"/>
        </w:rPr>
        <w:br w:type="page"/>
      </w:r>
      <w:bookmarkStart w:id="165" w:name="_Toc228438083"/>
      <w:bookmarkStart w:id="166" w:name="_Toc18504369"/>
      <w:bookmarkStart w:id="167" w:name="_Toc86130432"/>
      <w:bookmarkStart w:id="168" w:name="_Toc228270170"/>
      <w:bookmarkStart w:id="169" w:name="_Toc271838316"/>
      <w:bookmarkStart w:id="170" w:name="_Toc162083537"/>
      <w:r>
        <w:rPr>
          <w:rFonts w:ascii="宋体" w:hAnsi="宋体" w:hint="eastAsia"/>
          <w:b/>
          <w:color w:val="000000" w:themeColor="text1"/>
          <w:sz w:val="32"/>
          <w:szCs w:val="32"/>
        </w:rPr>
        <w:lastRenderedPageBreak/>
        <w:t>合同通用条款</w:t>
      </w:r>
      <w:bookmarkEnd w:id="165"/>
      <w:bookmarkEnd w:id="166"/>
      <w:bookmarkEnd w:id="167"/>
      <w:bookmarkEnd w:id="168"/>
      <w:bookmarkEnd w:id="169"/>
      <w:bookmarkEnd w:id="170"/>
    </w:p>
    <w:p w:rsidR="00E738FC" w:rsidRDefault="001B503E">
      <w:pPr>
        <w:spacing w:line="360" w:lineRule="auto"/>
        <w:outlineLvl w:val="2"/>
        <w:rPr>
          <w:rFonts w:ascii="宋体"/>
          <w:b/>
          <w:color w:val="000000" w:themeColor="text1"/>
          <w:sz w:val="24"/>
          <w:szCs w:val="24"/>
        </w:rPr>
      </w:pPr>
      <w:bookmarkStart w:id="171" w:name="_Toc228438084"/>
      <w:bookmarkStart w:id="172" w:name="_Toc162083538"/>
      <w:r>
        <w:rPr>
          <w:rFonts w:ascii="宋体" w:hAnsi="宋体"/>
          <w:b/>
          <w:color w:val="000000" w:themeColor="text1"/>
          <w:sz w:val="24"/>
          <w:szCs w:val="24"/>
        </w:rPr>
        <w:t>1</w:t>
      </w:r>
      <w:r>
        <w:rPr>
          <w:rFonts w:ascii="宋体" w:hAnsi="宋体" w:hint="eastAsia"/>
          <w:b/>
          <w:color w:val="000000" w:themeColor="text1"/>
          <w:sz w:val="24"/>
          <w:szCs w:val="24"/>
        </w:rPr>
        <w:t>．定义</w:t>
      </w:r>
      <w:bookmarkEnd w:id="171"/>
      <w:bookmarkEnd w:id="172"/>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本合同下列术语应解释为：</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）“合同”系指甲方和乙方（以下简称合同双方）签署的、合同格式中列明的合同双方所达成的协议，包括所有的附件、附录和构成合同的所有文件。</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）“合同价”系指根据合同规定，乙方在完全履行合同义务后甲方应付给乙方的价格。</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）“货物（含软件及相关服务）”系指乙方按合同要求，须向甲方提供的一切设备、机械、仪器、备件、工具、技术及手册等有关资料。</w:t>
      </w:r>
      <w:r>
        <w:rPr>
          <w:rFonts w:ascii="宋体" w:hAnsi="宋体"/>
          <w:color w:val="000000" w:themeColor="text1"/>
          <w:sz w:val="24"/>
          <w:szCs w:val="24"/>
        </w:rPr>
        <w:t>"</w:t>
      </w:r>
      <w:r>
        <w:rPr>
          <w:rFonts w:ascii="宋体" w:hAnsi="宋体" w:hint="eastAsia"/>
          <w:color w:val="000000" w:themeColor="text1"/>
          <w:sz w:val="24"/>
          <w:szCs w:val="24"/>
        </w:rPr>
        <w:t>工程</w:t>
      </w:r>
      <w:r>
        <w:rPr>
          <w:rFonts w:ascii="宋体" w:hAnsi="宋体"/>
          <w:color w:val="000000" w:themeColor="text1"/>
          <w:sz w:val="24"/>
          <w:szCs w:val="24"/>
        </w:rPr>
        <w:t>"</w:t>
      </w:r>
      <w:r>
        <w:rPr>
          <w:rFonts w:ascii="宋体" w:hAnsi="宋体" w:hint="eastAsia"/>
          <w:color w:val="000000" w:themeColor="text1"/>
          <w:sz w:val="24"/>
          <w:szCs w:val="24"/>
        </w:rPr>
        <w:t>系指按合同要求进行施工。</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）“服务”系指根据合同规定乙方承担与供货有关的所有辅助服务，如运输、保险以及其它的服务，如安装、调试、提供技术援助、培训及其他类似的义务。</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）“甲方”系指购买货物（含软件及相关服务）的单位。</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）“乙方”系指根据合同规定提供货物（含软件及相关服务）和服务的制造商或代理商。</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）“现场”系指将要进行货物（含软件及相关服务）安装和调试的地点。</w:t>
      </w:r>
    </w:p>
    <w:p w:rsidR="00E738FC" w:rsidRDefault="001B503E">
      <w:pPr>
        <w:spacing w:line="360" w:lineRule="auto"/>
        <w:outlineLvl w:val="2"/>
        <w:rPr>
          <w:rFonts w:ascii="宋体"/>
          <w:b/>
          <w:color w:val="000000" w:themeColor="text1"/>
          <w:sz w:val="24"/>
          <w:szCs w:val="24"/>
        </w:rPr>
      </w:pPr>
      <w:bookmarkStart w:id="173" w:name="_Toc228438085"/>
      <w:bookmarkStart w:id="174" w:name="_Toc162083539"/>
      <w:r>
        <w:rPr>
          <w:rFonts w:ascii="宋体" w:hAnsi="宋体"/>
          <w:b/>
          <w:color w:val="000000" w:themeColor="text1"/>
          <w:sz w:val="24"/>
          <w:szCs w:val="24"/>
        </w:rPr>
        <w:t>2</w:t>
      </w:r>
      <w:r>
        <w:rPr>
          <w:rFonts w:ascii="宋体" w:hAnsi="宋体" w:hint="eastAsia"/>
          <w:b/>
          <w:color w:val="000000" w:themeColor="text1"/>
          <w:sz w:val="24"/>
          <w:szCs w:val="24"/>
        </w:rPr>
        <w:t>．技术规范</w:t>
      </w:r>
      <w:bookmarkEnd w:id="173"/>
      <w:bookmarkEnd w:id="174"/>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E738FC" w:rsidRDefault="001B503E">
      <w:pPr>
        <w:spacing w:line="360" w:lineRule="auto"/>
        <w:outlineLvl w:val="2"/>
        <w:rPr>
          <w:rFonts w:ascii="宋体"/>
          <w:b/>
          <w:color w:val="000000" w:themeColor="text1"/>
          <w:sz w:val="24"/>
          <w:szCs w:val="24"/>
        </w:rPr>
      </w:pPr>
      <w:bookmarkStart w:id="175" w:name="_Toc162083540"/>
      <w:bookmarkStart w:id="176" w:name="_Toc228438086"/>
      <w:r>
        <w:rPr>
          <w:rFonts w:ascii="宋体" w:hAnsi="宋体"/>
          <w:b/>
          <w:color w:val="000000" w:themeColor="text1"/>
          <w:sz w:val="24"/>
          <w:szCs w:val="24"/>
        </w:rPr>
        <w:t>3</w:t>
      </w:r>
      <w:r>
        <w:rPr>
          <w:rFonts w:ascii="宋体" w:hAnsi="宋体" w:hint="eastAsia"/>
          <w:b/>
          <w:color w:val="000000" w:themeColor="text1"/>
          <w:sz w:val="24"/>
          <w:szCs w:val="24"/>
        </w:rPr>
        <w:t>．专利权</w:t>
      </w:r>
      <w:bookmarkEnd w:id="175"/>
      <w:bookmarkEnd w:id="176"/>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E738FC" w:rsidRDefault="001B503E">
      <w:pPr>
        <w:spacing w:line="360" w:lineRule="auto"/>
        <w:outlineLvl w:val="2"/>
        <w:rPr>
          <w:rFonts w:ascii="宋体"/>
          <w:b/>
          <w:color w:val="000000" w:themeColor="text1"/>
          <w:sz w:val="24"/>
          <w:szCs w:val="24"/>
        </w:rPr>
      </w:pPr>
      <w:bookmarkStart w:id="177" w:name="_Toc228438087"/>
      <w:bookmarkStart w:id="178" w:name="_Toc162083541"/>
      <w:r>
        <w:rPr>
          <w:rFonts w:ascii="宋体" w:hAnsi="宋体"/>
          <w:b/>
          <w:color w:val="000000" w:themeColor="text1"/>
          <w:sz w:val="24"/>
          <w:szCs w:val="24"/>
        </w:rPr>
        <w:t>4</w:t>
      </w:r>
      <w:r>
        <w:rPr>
          <w:rFonts w:ascii="宋体" w:hAnsi="宋体" w:hint="eastAsia"/>
          <w:b/>
          <w:color w:val="000000" w:themeColor="text1"/>
          <w:sz w:val="24"/>
          <w:szCs w:val="24"/>
        </w:rPr>
        <w:t>．包装要求</w:t>
      </w:r>
      <w:bookmarkEnd w:id="177"/>
      <w:bookmarkEnd w:id="178"/>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4.l </w:t>
      </w:r>
      <w:r>
        <w:rPr>
          <w:rFonts w:ascii="宋体" w:hAnsi="宋体" w:hint="eastAsia"/>
          <w:color w:val="000000" w:themeColor="text1"/>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4.2 </w:t>
      </w:r>
      <w:r>
        <w:rPr>
          <w:rFonts w:ascii="宋体" w:hAnsi="宋体" w:hint="eastAsia"/>
          <w:color w:val="000000" w:themeColor="text1"/>
          <w:sz w:val="24"/>
          <w:szCs w:val="24"/>
        </w:rPr>
        <w:t>每件包装箱内应附一份详细装箱单和质量合格证。</w:t>
      </w:r>
    </w:p>
    <w:p w:rsidR="00E738FC" w:rsidRDefault="001B503E">
      <w:pPr>
        <w:spacing w:line="360" w:lineRule="auto"/>
        <w:outlineLvl w:val="2"/>
        <w:rPr>
          <w:rFonts w:ascii="宋体"/>
          <w:b/>
          <w:color w:val="000000" w:themeColor="text1"/>
          <w:sz w:val="24"/>
          <w:szCs w:val="24"/>
        </w:rPr>
      </w:pPr>
      <w:r>
        <w:rPr>
          <w:rFonts w:ascii="宋体" w:hAnsi="宋体"/>
          <w:b/>
          <w:color w:val="000000" w:themeColor="text1"/>
          <w:sz w:val="24"/>
          <w:szCs w:val="24"/>
        </w:rPr>
        <w:t>5</w:t>
      </w:r>
      <w:r>
        <w:rPr>
          <w:rFonts w:ascii="宋体" w:hAnsi="宋体" w:hint="eastAsia"/>
          <w:b/>
          <w:color w:val="000000" w:themeColor="text1"/>
          <w:sz w:val="24"/>
          <w:szCs w:val="24"/>
        </w:rPr>
        <w:t>．装运标志</w:t>
      </w:r>
    </w:p>
    <w:p w:rsidR="00E738FC" w:rsidRDefault="001B503E">
      <w:pPr>
        <w:spacing w:line="360" w:lineRule="auto"/>
        <w:ind w:firstLineChars="150" w:firstLine="360"/>
        <w:rPr>
          <w:rFonts w:ascii="宋体"/>
          <w:color w:val="000000" w:themeColor="text1"/>
          <w:sz w:val="24"/>
          <w:szCs w:val="24"/>
        </w:rPr>
      </w:pPr>
      <w:r>
        <w:rPr>
          <w:rFonts w:ascii="宋体" w:hAnsi="宋体"/>
          <w:color w:val="000000" w:themeColor="text1"/>
          <w:sz w:val="24"/>
          <w:szCs w:val="24"/>
        </w:rPr>
        <w:t xml:space="preserve"> 5.1 </w:t>
      </w:r>
      <w:r>
        <w:rPr>
          <w:rFonts w:ascii="宋体" w:hAnsi="宋体" w:hint="eastAsia"/>
          <w:color w:val="000000" w:themeColor="text1"/>
          <w:sz w:val="24"/>
          <w:szCs w:val="24"/>
        </w:rPr>
        <w:t>乙方应在每一包装箱邻接的四侧用不褪色的油漆以醒目的中文字样做出下列标记：</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）收货人</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）合同号</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）装运标志</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）收货人代号</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）目的地</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）货物（含软件及相关服务）名称、品目号和箱号</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）毛重／净重</w:t>
      </w:r>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8</w:t>
      </w:r>
      <w:r>
        <w:rPr>
          <w:rFonts w:ascii="宋体" w:hAnsi="宋体" w:hint="eastAsia"/>
          <w:color w:val="000000" w:themeColor="text1"/>
          <w:sz w:val="24"/>
          <w:szCs w:val="24"/>
        </w:rPr>
        <w:t>）尺寸（长</w:t>
      </w:r>
      <w:r>
        <w:rPr>
          <w:rFonts w:ascii="宋体" w:hAnsi="宋体"/>
          <w:color w:val="000000" w:themeColor="text1"/>
          <w:sz w:val="24"/>
          <w:szCs w:val="24"/>
        </w:rPr>
        <w:t>X</w:t>
      </w:r>
      <w:r>
        <w:rPr>
          <w:rFonts w:ascii="宋体" w:hAnsi="宋体" w:hint="eastAsia"/>
          <w:color w:val="000000" w:themeColor="text1"/>
          <w:sz w:val="24"/>
          <w:szCs w:val="24"/>
        </w:rPr>
        <w:t>宽</w:t>
      </w:r>
      <w:r>
        <w:rPr>
          <w:rFonts w:ascii="宋体" w:hAnsi="宋体"/>
          <w:color w:val="000000" w:themeColor="text1"/>
          <w:sz w:val="24"/>
          <w:szCs w:val="24"/>
        </w:rPr>
        <w:t>X</w:t>
      </w:r>
      <w:r>
        <w:rPr>
          <w:rFonts w:ascii="宋体" w:hAnsi="宋体" w:hint="eastAsia"/>
          <w:color w:val="000000" w:themeColor="text1"/>
          <w:sz w:val="24"/>
          <w:szCs w:val="24"/>
        </w:rPr>
        <w:t>高，以厘米计）</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5.3</w:t>
      </w:r>
      <w:r>
        <w:rPr>
          <w:rFonts w:ascii="宋体" w:hAnsi="宋体" w:hint="eastAsia"/>
          <w:color w:val="000000" w:themeColor="text1"/>
          <w:sz w:val="24"/>
          <w:szCs w:val="24"/>
        </w:rPr>
        <w:t>因缺少装运标志或者装运标志不明确导致货物在运输、装卸过程中产生的损失，乙方应承担相应的过错责任。</w:t>
      </w:r>
    </w:p>
    <w:p w:rsidR="00E738FC" w:rsidRDefault="001B503E">
      <w:pPr>
        <w:spacing w:line="360" w:lineRule="auto"/>
        <w:outlineLvl w:val="2"/>
        <w:rPr>
          <w:rFonts w:ascii="宋体"/>
          <w:b/>
          <w:color w:val="000000" w:themeColor="text1"/>
          <w:sz w:val="24"/>
          <w:szCs w:val="24"/>
        </w:rPr>
      </w:pPr>
      <w:bookmarkStart w:id="179" w:name="_Toc228438089"/>
      <w:bookmarkStart w:id="180" w:name="_Toc162083543"/>
      <w:r>
        <w:rPr>
          <w:rFonts w:ascii="宋体" w:hAnsi="宋体"/>
          <w:b/>
          <w:color w:val="000000" w:themeColor="text1"/>
          <w:sz w:val="24"/>
          <w:szCs w:val="24"/>
        </w:rPr>
        <w:t>6</w:t>
      </w:r>
      <w:r>
        <w:rPr>
          <w:rFonts w:ascii="宋体" w:hAnsi="宋体" w:hint="eastAsia"/>
          <w:b/>
          <w:color w:val="000000" w:themeColor="text1"/>
          <w:sz w:val="24"/>
          <w:szCs w:val="24"/>
        </w:rPr>
        <w:t>．交货方式</w:t>
      </w:r>
      <w:bookmarkEnd w:id="179"/>
      <w:bookmarkEnd w:id="180"/>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6.l </w:t>
      </w:r>
      <w:r>
        <w:rPr>
          <w:rFonts w:ascii="宋体" w:hAnsi="宋体" w:hint="eastAsia"/>
          <w:color w:val="000000" w:themeColor="text1"/>
          <w:sz w:val="24"/>
          <w:szCs w:val="24"/>
        </w:rPr>
        <w:t>交货方式一般为下列其中一种，具体在合同专用条款中规定。</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6.1.l </w:t>
      </w:r>
      <w:r>
        <w:rPr>
          <w:rFonts w:ascii="宋体" w:hAnsi="宋体" w:hint="eastAsia"/>
          <w:color w:val="000000" w:themeColor="text1"/>
          <w:sz w:val="24"/>
          <w:szCs w:val="24"/>
        </w:rPr>
        <w:t>现场交货：乙方负责办理运输和保险，将货物（含软件及相关服务）运抵现场。有关运输和保险的一切费用由乙方承担。所有货物（含软件及相关服务）运抵现扬的日期为交货日期。</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6.1.2 </w:t>
      </w:r>
      <w:r>
        <w:rPr>
          <w:rFonts w:ascii="宋体" w:hAnsi="宋体" w:hint="eastAsia"/>
          <w:color w:val="000000" w:themeColor="text1"/>
          <w:sz w:val="24"/>
          <w:szCs w:val="24"/>
        </w:rPr>
        <w:t>工厂交货：由乙方负责办理运输和保险事宜。运输费和保险费由甲方承担。运输部门出具收据的日期为交货日期。</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6.1.3 </w:t>
      </w:r>
      <w:r>
        <w:rPr>
          <w:rFonts w:ascii="宋体" w:hAnsi="宋体" w:hint="eastAsia"/>
          <w:color w:val="000000" w:themeColor="text1"/>
          <w:sz w:val="24"/>
          <w:szCs w:val="24"/>
        </w:rPr>
        <w:t>甲方自提货物（含软件及相关服务）：由甲方在合同规定地点自行办理提货。提单日期为交货日期。</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乙方应在合同规定的交货期前</w:t>
      </w:r>
      <w:r>
        <w:rPr>
          <w:rFonts w:ascii="宋体" w:hAnsi="宋体"/>
          <w:color w:val="000000" w:themeColor="text1"/>
          <w:sz w:val="24"/>
          <w:szCs w:val="24"/>
        </w:rPr>
        <w:t>30</w:t>
      </w:r>
      <w:r>
        <w:rPr>
          <w:rFonts w:ascii="宋体" w:hAnsi="宋体" w:hint="eastAsia"/>
          <w:color w:val="000000" w:themeColor="text1"/>
          <w:sz w:val="24"/>
          <w:szCs w:val="24"/>
        </w:rPr>
        <w:t>天以电报、传真或电传形式将合同号、货物（含软件及相关服务）名称、数量、包装箱件数、总毛重、总体积（立方米）和备妥</w:t>
      </w:r>
      <w:r>
        <w:rPr>
          <w:rFonts w:ascii="宋体" w:hAnsi="宋体" w:hint="eastAsia"/>
          <w:color w:val="000000" w:themeColor="text1"/>
          <w:sz w:val="24"/>
          <w:szCs w:val="24"/>
        </w:rPr>
        <w:lastRenderedPageBreak/>
        <w:t>交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6.3 </w:t>
      </w:r>
      <w:r>
        <w:rPr>
          <w:rFonts w:ascii="宋体" w:hAnsi="宋体" w:hint="eastAsia"/>
          <w:color w:val="000000" w:themeColor="text1"/>
          <w:sz w:val="24"/>
          <w:szCs w:val="24"/>
        </w:rPr>
        <w:t>在现场交货和工厂交货条件下，乙方装运的货物（含软件及相关服务）不应超过合同规定的数量或重量。否则，乙方应对超运部分的数量或重量而引起的一切后果负责。</w:t>
      </w:r>
    </w:p>
    <w:p w:rsidR="00E738FC" w:rsidRDefault="001B503E">
      <w:pPr>
        <w:spacing w:line="360" w:lineRule="auto"/>
        <w:outlineLvl w:val="2"/>
        <w:rPr>
          <w:rFonts w:ascii="宋体"/>
          <w:b/>
          <w:color w:val="000000" w:themeColor="text1"/>
          <w:sz w:val="24"/>
          <w:szCs w:val="24"/>
        </w:rPr>
      </w:pPr>
      <w:bookmarkStart w:id="181" w:name="_Toc228438090"/>
      <w:bookmarkStart w:id="182" w:name="_Toc162083544"/>
      <w:r>
        <w:rPr>
          <w:rFonts w:ascii="宋体" w:hAnsi="宋体"/>
          <w:b/>
          <w:color w:val="000000" w:themeColor="text1"/>
          <w:sz w:val="24"/>
          <w:szCs w:val="24"/>
        </w:rPr>
        <w:t>7</w:t>
      </w:r>
      <w:r>
        <w:rPr>
          <w:rFonts w:ascii="宋体" w:hAnsi="宋体" w:hint="eastAsia"/>
          <w:b/>
          <w:color w:val="000000" w:themeColor="text1"/>
          <w:sz w:val="24"/>
          <w:szCs w:val="24"/>
        </w:rPr>
        <w:t>．装运通知</w:t>
      </w:r>
      <w:bookmarkEnd w:id="181"/>
      <w:bookmarkEnd w:id="182"/>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现场交货或工厂交货条件下的货物（含软件及相关服务），在乙方已通知甲方货物（含软件及相关服务）已备妥待运输后</w:t>
      </w:r>
      <w:r>
        <w:rPr>
          <w:rFonts w:ascii="宋体" w:hAnsi="宋体"/>
          <w:color w:val="000000" w:themeColor="text1"/>
          <w:sz w:val="24"/>
          <w:szCs w:val="24"/>
        </w:rPr>
        <w:t xml:space="preserve"> 24 </w:t>
      </w:r>
      <w:r>
        <w:rPr>
          <w:rFonts w:ascii="宋体" w:hAnsi="宋体" w:hint="eastAsia"/>
          <w:color w:val="000000" w:themeColor="text1"/>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E738FC" w:rsidRDefault="001B503E">
      <w:pPr>
        <w:spacing w:line="360" w:lineRule="auto"/>
        <w:outlineLvl w:val="2"/>
        <w:rPr>
          <w:rFonts w:ascii="宋体"/>
          <w:b/>
          <w:color w:val="000000" w:themeColor="text1"/>
          <w:sz w:val="24"/>
          <w:szCs w:val="24"/>
        </w:rPr>
      </w:pPr>
      <w:bookmarkStart w:id="183" w:name="_Toc228438091"/>
      <w:bookmarkStart w:id="184" w:name="_Toc162083545"/>
      <w:r>
        <w:rPr>
          <w:rFonts w:ascii="宋体" w:hAnsi="宋体"/>
          <w:b/>
          <w:color w:val="000000" w:themeColor="text1"/>
          <w:sz w:val="24"/>
          <w:szCs w:val="24"/>
        </w:rPr>
        <w:t>8</w:t>
      </w:r>
      <w:r>
        <w:rPr>
          <w:rFonts w:ascii="宋体" w:hAnsi="宋体" w:hint="eastAsia"/>
          <w:b/>
          <w:color w:val="000000" w:themeColor="text1"/>
          <w:sz w:val="24"/>
          <w:szCs w:val="24"/>
        </w:rPr>
        <w:t>．保险</w:t>
      </w:r>
      <w:bookmarkEnd w:id="183"/>
      <w:bookmarkEnd w:id="184"/>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如果货物（含软件及相关服务）是按现场交货方式报价的，由乙方办理货物（含软件及相关服务）运抵现场这一段的保险，保险以人民币按照发票金额的</w:t>
      </w:r>
      <w:r>
        <w:rPr>
          <w:rFonts w:ascii="宋体" w:hAnsi="宋体"/>
          <w:color w:val="000000" w:themeColor="text1"/>
          <w:sz w:val="24"/>
          <w:szCs w:val="24"/>
        </w:rPr>
        <w:t>110</w:t>
      </w:r>
      <w:r>
        <w:rPr>
          <w:rFonts w:ascii="宋体" w:hAnsi="宋体" w:hint="eastAsia"/>
          <w:color w:val="000000" w:themeColor="text1"/>
          <w:sz w:val="24"/>
          <w:szCs w:val="24"/>
        </w:rPr>
        <w:t>％投保“一切险”，保险范围包括乙方承诺装运的货物（含软件及相关服务）；如果货物（含软件及相关服务）是按工厂交货或甲方自提货物（含软件及相关服务）方式报价的，其保险由甲方办理。</w:t>
      </w:r>
    </w:p>
    <w:p w:rsidR="00E738FC" w:rsidRDefault="001B503E">
      <w:pPr>
        <w:spacing w:line="360" w:lineRule="auto"/>
        <w:outlineLvl w:val="2"/>
        <w:rPr>
          <w:rFonts w:ascii="宋体"/>
          <w:b/>
          <w:color w:val="000000" w:themeColor="text1"/>
          <w:sz w:val="24"/>
          <w:szCs w:val="24"/>
        </w:rPr>
      </w:pPr>
      <w:bookmarkStart w:id="185" w:name="_Toc228438092"/>
      <w:bookmarkStart w:id="186" w:name="_Toc162083546"/>
      <w:r>
        <w:rPr>
          <w:rFonts w:ascii="宋体" w:hAnsi="宋体"/>
          <w:b/>
          <w:color w:val="000000" w:themeColor="text1"/>
          <w:sz w:val="24"/>
          <w:szCs w:val="24"/>
        </w:rPr>
        <w:t>9</w:t>
      </w:r>
      <w:r>
        <w:rPr>
          <w:rFonts w:ascii="宋体" w:hAnsi="宋体" w:hint="eastAsia"/>
          <w:b/>
          <w:color w:val="000000" w:themeColor="text1"/>
          <w:sz w:val="24"/>
          <w:szCs w:val="24"/>
        </w:rPr>
        <w:t>．付款方式</w:t>
      </w:r>
      <w:bookmarkEnd w:id="185"/>
      <w:bookmarkEnd w:id="186"/>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付款方式见合同专用条款。</w:t>
      </w:r>
    </w:p>
    <w:p w:rsidR="00E738FC" w:rsidRDefault="001B503E">
      <w:pPr>
        <w:spacing w:line="360" w:lineRule="auto"/>
        <w:outlineLvl w:val="2"/>
        <w:rPr>
          <w:rFonts w:ascii="宋体"/>
          <w:b/>
          <w:color w:val="000000" w:themeColor="text1"/>
          <w:sz w:val="24"/>
          <w:szCs w:val="24"/>
        </w:rPr>
      </w:pPr>
      <w:bookmarkStart w:id="187" w:name="_Toc228438093"/>
      <w:bookmarkStart w:id="188" w:name="_Toc162083547"/>
      <w:r>
        <w:rPr>
          <w:rFonts w:ascii="宋体" w:hAnsi="宋体"/>
          <w:b/>
          <w:color w:val="000000" w:themeColor="text1"/>
          <w:sz w:val="24"/>
          <w:szCs w:val="24"/>
        </w:rPr>
        <w:t>10</w:t>
      </w:r>
      <w:r>
        <w:rPr>
          <w:rFonts w:ascii="宋体" w:hAnsi="宋体" w:hint="eastAsia"/>
          <w:b/>
          <w:color w:val="000000" w:themeColor="text1"/>
          <w:sz w:val="24"/>
          <w:szCs w:val="24"/>
        </w:rPr>
        <w:t>．技术资料</w:t>
      </w:r>
      <w:bookmarkEnd w:id="187"/>
      <w:bookmarkEnd w:id="188"/>
    </w:p>
    <w:p w:rsidR="00E738FC" w:rsidRDefault="001B503E">
      <w:pPr>
        <w:spacing w:line="360" w:lineRule="auto"/>
        <w:rPr>
          <w:rFonts w:ascii="宋体"/>
          <w:color w:val="000000" w:themeColor="text1"/>
          <w:sz w:val="24"/>
          <w:szCs w:val="24"/>
        </w:rPr>
      </w:pPr>
      <w:r>
        <w:rPr>
          <w:rFonts w:ascii="宋体" w:hAnsi="宋体" w:hint="eastAsia"/>
          <w:color w:val="000000" w:themeColor="text1"/>
          <w:sz w:val="24"/>
          <w:szCs w:val="24"/>
        </w:rPr>
        <w:t>合同项下技术资料（除合同专用条款规定外）将以下列方式交付：</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10.l </w:t>
      </w:r>
      <w:r>
        <w:rPr>
          <w:rFonts w:ascii="宋体" w:hAnsi="宋体" w:hint="eastAsia"/>
          <w:color w:val="000000" w:themeColor="text1"/>
          <w:sz w:val="24"/>
          <w:szCs w:val="24"/>
        </w:rPr>
        <w:t>合同生效后60天之内，乙方应将每台设备和仪器的中文技术资料一套，如目录索引、图纸、操作手册、使用指南、维修指南和服务手册等交给甲方。</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10.2 </w:t>
      </w:r>
      <w:r>
        <w:rPr>
          <w:rFonts w:ascii="宋体" w:hAnsi="宋体" w:hint="eastAsia"/>
          <w:color w:val="000000" w:themeColor="text1"/>
          <w:sz w:val="24"/>
          <w:szCs w:val="24"/>
        </w:rPr>
        <w:t>另外一套完整的上述资料应包装好随每批货物（含软件及相关服务）一起发运。</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10.3 </w:t>
      </w:r>
      <w:r>
        <w:rPr>
          <w:rFonts w:ascii="宋体" w:hAnsi="宋体" w:hint="eastAsia"/>
          <w:color w:val="000000" w:themeColor="text1"/>
          <w:sz w:val="24"/>
          <w:szCs w:val="24"/>
        </w:rPr>
        <w:t>如果甲方确认乙方提供的技术资料不完整或在运输过程中丢失，乙方将在收到甲方通知后</w:t>
      </w:r>
      <w:r>
        <w:rPr>
          <w:rFonts w:ascii="宋体" w:hAnsi="宋体"/>
          <w:color w:val="000000" w:themeColor="text1"/>
          <w:sz w:val="24"/>
          <w:szCs w:val="24"/>
        </w:rPr>
        <w:t>3</w:t>
      </w:r>
      <w:r>
        <w:rPr>
          <w:rFonts w:ascii="宋体" w:hAnsi="宋体" w:hint="eastAsia"/>
          <w:color w:val="000000" w:themeColor="text1"/>
          <w:sz w:val="24"/>
          <w:szCs w:val="24"/>
        </w:rPr>
        <w:t>天内将这些资料免费交给甲方。</w:t>
      </w:r>
    </w:p>
    <w:p w:rsidR="00E738FC" w:rsidRDefault="001B503E">
      <w:pPr>
        <w:spacing w:line="360" w:lineRule="auto"/>
        <w:outlineLvl w:val="2"/>
        <w:rPr>
          <w:rFonts w:ascii="宋体"/>
          <w:b/>
          <w:color w:val="000000" w:themeColor="text1"/>
          <w:sz w:val="24"/>
          <w:szCs w:val="24"/>
        </w:rPr>
      </w:pPr>
      <w:bookmarkStart w:id="189" w:name="_Toc228438094"/>
      <w:bookmarkStart w:id="190" w:name="_Toc162083548"/>
      <w:r>
        <w:rPr>
          <w:rFonts w:ascii="宋体" w:hAnsi="宋体"/>
          <w:b/>
          <w:color w:val="000000" w:themeColor="text1"/>
          <w:sz w:val="24"/>
          <w:szCs w:val="24"/>
        </w:rPr>
        <w:lastRenderedPageBreak/>
        <w:t>11</w:t>
      </w:r>
      <w:r>
        <w:rPr>
          <w:rFonts w:ascii="宋体" w:hAnsi="宋体" w:hint="eastAsia"/>
          <w:b/>
          <w:color w:val="000000" w:themeColor="text1"/>
          <w:sz w:val="24"/>
          <w:szCs w:val="24"/>
        </w:rPr>
        <w:t>．质量保证</w:t>
      </w:r>
      <w:bookmarkEnd w:id="189"/>
      <w:bookmarkEnd w:id="190"/>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乙方在收到通知后三十天内应免费维修或更换有缺陷的货物（含软件及相关服务）或部件。</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如果乙方在收到通知后三十天内没有弥补缺陷，甲方可采取必要的补救措施，但风险和费用将由乙方承担。</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除合同专用条款规定外，合同项下货物（含软件及相关服务）的质量保证期为自货物（含软件及相关服务）通过最终验收起</w:t>
      </w:r>
      <w:r>
        <w:rPr>
          <w:rFonts w:ascii="宋体" w:hAnsi="宋体"/>
          <w:color w:val="000000" w:themeColor="text1"/>
          <w:sz w:val="24"/>
          <w:szCs w:val="24"/>
        </w:rPr>
        <w:t>24</w:t>
      </w:r>
      <w:r>
        <w:rPr>
          <w:rFonts w:ascii="宋体" w:hAnsi="宋体" w:hint="eastAsia"/>
          <w:color w:val="000000" w:themeColor="text1"/>
          <w:sz w:val="24"/>
          <w:szCs w:val="24"/>
        </w:rPr>
        <w:t>个月。</w:t>
      </w:r>
    </w:p>
    <w:p w:rsidR="00E738FC" w:rsidRDefault="001B503E">
      <w:pPr>
        <w:spacing w:line="360" w:lineRule="auto"/>
        <w:outlineLvl w:val="2"/>
        <w:rPr>
          <w:rFonts w:ascii="宋体"/>
          <w:b/>
          <w:color w:val="000000" w:themeColor="text1"/>
          <w:sz w:val="24"/>
          <w:szCs w:val="24"/>
        </w:rPr>
      </w:pPr>
      <w:bookmarkStart w:id="191" w:name="_Toc228438095"/>
      <w:bookmarkStart w:id="192" w:name="_Toc162083549"/>
      <w:r>
        <w:rPr>
          <w:rFonts w:ascii="宋体" w:hAnsi="宋体"/>
          <w:b/>
          <w:color w:val="000000" w:themeColor="text1"/>
          <w:sz w:val="24"/>
          <w:szCs w:val="24"/>
        </w:rPr>
        <w:t xml:space="preserve">12. </w:t>
      </w:r>
      <w:r>
        <w:rPr>
          <w:rFonts w:ascii="宋体" w:hAnsi="宋体" w:hint="eastAsia"/>
          <w:b/>
          <w:color w:val="000000" w:themeColor="text1"/>
          <w:sz w:val="24"/>
          <w:szCs w:val="24"/>
        </w:rPr>
        <w:t>检验及安装</w:t>
      </w:r>
      <w:bookmarkEnd w:id="191"/>
      <w:bookmarkEnd w:id="192"/>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宋体" w:hAnsi="宋体"/>
          <w:color w:val="000000" w:themeColor="text1"/>
          <w:sz w:val="24"/>
          <w:szCs w:val="24"/>
        </w:rPr>
        <w:t>90</w:t>
      </w:r>
      <w:r>
        <w:rPr>
          <w:rFonts w:ascii="宋体" w:hAnsi="宋体" w:hint="eastAsia"/>
          <w:color w:val="000000" w:themeColor="text1"/>
          <w:sz w:val="24"/>
          <w:szCs w:val="24"/>
        </w:rPr>
        <w:t>天内，根据甲方按检验标准自己检验的结果或当地商检部门出具的检验证书向乙方提出索赔，除责任由保险公司或运输部门承担的之外。</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如果货物（含软件及相关服务）的质量和规格与合同不符，或在第</w:t>
      </w:r>
      <w:r>
        <w:rPr>
          <w:rFonts w:ascii="宋体" w:hAnsi="宋体"/>
          <w:color w:val="000000" w:themeColor="text1"/>
          <w:sz w:val="24"/>
          <w:szCs w:val="24"/>
        </w:rPr>
        <w:t>11</w:t>
      </w:r>
      <w:r>
        <w:rPr>
          <w:rFonts w:ascii="宋体" w:hAnsi="宋体" w:hint="eastAsia"/>
          <w:color w:val="000000" w:themeColor="text1"/>
          <w:sz w:val="24"/>
          <w:szCs w:val="24"/>
        </w:rPr>
        <w:t>条规定的质量保证期内证实货物（含软件及相关服务）是有缺陷的，包括潜在的缺陷或使用不符合要求的材料，甲方将有权向乙方提出索赔。</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12.4 </w:t>
      </w:r>
      <w:r>
        <w:rPr>
          <w:rFonts w:ascii="宋体" w:hAnsi="宋体" w:hint="eastAsia"/>
          <w:color w:val="000000" w:themeColor="text1"/>
          <w:sz w:val="24"/>
          <w:szCs w:val="24"/>
        </w:rPr>
        <w:t>甲方有权提出在货物（含软件及相关服务）制造过程中派人到制造商进行监造，乙方有义务为甲方监造人员提供方便。</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12.5 </w:t>
      </w:r>
      <w:r>
        <w:rPr>
          <w:rFonts w:ascii="宋体" w:hAnsi="宋体" w:hint="eastAsia"/>
          <w:color w:val="000000" w:themeColor="text1"/>
          <w:sz w:val="24"/>
          <w:szCs w:val="24"/>
        </w:rPr>
        <w:t>制造商对所供货物（含软件及相关服务）进行机械运转试验和性能试验时，必须提前通知甲方。</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12.6 </w:t>
      </w:r>
      <w:r>
        <w:rPr>
          <w:rFonts w:ascii="宋体" w:hAnsi="宋体" w:hint="eastAsia"/>
          <w:color w:val="000000" w:themeColor="text1"/>
          <w:sz w:val="24"/>
          <w:szCs w:val="24"/>
        </w:rPr>
        <w:t>货物（含软件及相关服务）的安装按招标文件第五部分要求进行。</w:t>
      </w:r>
    </w:p>
    <w:p w:rsidR="00E738FC" w:rsidRDefault="001B503E">
      <w:pPr>
        <w:spacing w:line="360" w:lineRule="auto"/>
        <w:outlineLvl w:val="2"/>
        <w:rPr>
          <w:rFonts w:ascii="宋体"/>
          <w:b/>
          <w:color w:val="000000" w:themeColor="text1"/>
          <w:sz w:val="24"/>
          <w:szCs w:val="24"/>
        </w:rPr>
      </w:pPr>
      <w:bookmarkStart w:id="193" w:name="_Toc162083550"/>
      <w:bookmarkStart w:id="194" w:name="_Toc228438096"/>
      <w:r>
        <w:rPr>
          <w:rFonts w:ascii="宋体" w:hAnsi="宋体"/>
          <w:b/>
          <w:color w:val="000000" w:themeColor="text1"/>
          <w:sz w:val="24"/>
          <w:szCs w:val="24"/>
        </w:rPr>
        <w:t>13</w:t>
      </w:r>
      <w:r>
        <w:rPr>
          <w:rFonts w:ascii="宋体" w:hAnsi="宋体" w:hint="eastAsia"/>
          <w:b/>
          <w:color w:val="000000" w:themeColor="text1"/>
          <w:sz w:val="24"/>
          <w:szCs w:val="24"/>
        </w:rPr>
        <w:t>．索赔</w:t>
      </w:r>
      <w:bookmarkEnd w:id="193"/>
      <w:bookmarkEnd w:id="194"/>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13.1 </w:t>
      </w:r>
      <w:r>
        <w:rPr>
          <w:rFonts w:ascii="宋体" w:hAnsi="宋体" w:hint="eastAsia"/>
          <w:color w:val="000000" w:themeColor="text1"/>
          <w:sz w:val="24"/>
          <w:szCs w:val="24"/>
        </w:rPr>
        <w:t>除责任应由保险公司或运输部门承担的之外，甲方有权根据甲方按检验标准自己检验的结果或当地商检部门出具的商检证书向乙方提出索赔。</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13.2 </w:t>
      </w:r>
      <w:r>
        <w:rPr>
          <w:rFonts w:ascii="宋体" w:hAnsi="宋体" w:hint="eastAsia"/>
          <w:color w:val="000000" w:themeColor="text1"/>
          <w:sz w:val="24"/>
          <w:szCs w:val="24"/>
        </w:rPr>
        <w:t>在第</w:t>
      </w:r>
      <w:r>
        <w:rPr>
          <w:rFonts w:ascii="宋体" w:hAnsi="宋体"/>
          <w:color w:val="000000" w:themeColor="text1"/>
          <w:sz w:val="24"/>
          <w:szCs w:val="24"/>
        </w:rPr>
        <w:t xml:space="preserve"> 11</w:t>
      </w:r>
      <w:r>
        <w:rPr>
          <w:rFonts w:ascii="宋体" w:hAnsi="宋体" w:hint="eastAsia"/>
          <w:color w:val="000000" w:themeColor="text1"/>
          <w:sz w:val="24"/>
          <w:szCs w:val="24"/>
        </w:rPr>
        <w:t>条和第</w:t>
      </w:r>
      <w:r>
        <w:rPr>
          <w:rFonts w:ascii="宋体" w:hAnsi="宋体"/>
          <w:color w:val="000000" w:themeColor="text1"/>
          <w:sz w:val="24"/>
          <w:szCs w:val="24"/>
        </w:rPr>
        <w:t xml:space="preserve"> 12</w:t>
      </w:r>
      <w:r>
        <w:rPr>
          <w:rFonts w:ascii="宋体" w:hAnsi="宋体" w:hint="eastAsia"/>
          <w:color w:val="000000" w:themeColor="text1"/>
          <w:sz w:val="24"/>
          <w:szCs w:val="24"/>
        </w:rPr>
        <w:t>条规定的检验期和质量保证期内，如果乙方对甲方提出的索赔和差异负有责任，乙方应按照甲方同意的下列一种或多种方式解决索赔事宜：</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）根据货物（含软件及相关服务）的低劣程度、损坏程度以及甲方遭受损失的数额，经买卖双方商定降低货物（含软件及相关服务）的价格。</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Pr>
          <w:rFonts w:ascii="宋体" w:hAnsi="宋体"/>
          <w:color w:val="000000" w:themeColor="text1"/>
          <w:sz w:val="24"/>
          <w:szCs w:val="24"/>
        </w:rPr>
        <w:t>11</w:t>
      </w:r>
      <w:r>
        <w:rPr>
          <w:rFonts w:ascii="宋体" w:hAnsi="宋体" w:hint="eastAsia"/>
          <w:color w:val="000000" w:themeColor="text1"/>
          <w:sz w:val="24"/>
          <w:szCs w:val="24"/>
        </w:rPr>
        <w:t>条规定，相应延长修补或被更换部件或货物（含软件及相关服务）的质量保证期。</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如果在甲方发出索赔通知后</w:t>
      </w:r>
      <w:r>
        <w:rPr>
          <w:rFonts w:ascii="宋体" w:hAnsi="宋体"/>
          <w:color w:val="000000" w:themeColor="text1"/>
          <w:sz w:val="24"/>
          <w:szCs w:val="24"/>
        </w:rPr>
        <w:t xml:space="preserve"> 3 0</w:t>
      </w:r>
      <w:r>
        <w:rPr>
          <w:rFonts w:ascii="宋体" w:hAnsi="宋体" w:hint="eastAsia"/>
          <w:color w:val="000000" w:themeColor="text1"/>
          <w:sz w:val="24"/>
          <w:szCs w:val="24"/>
        </w:rPr>
        <w:t>天内，乙方未能答复，上达索赔应视为已被乙方接受。若乙方未能在甲方提出索赔通知后</w:t>
      </w:r>
      <w:r>
        <w:rPr>
          <w:rFonts w:ascii="宋体" w:hAnsi="宋体"/>
          <w:color w:val="000000" w:themeColor="text1"/>
          <w:sz w:val="24"/>
          <w:szCs w:val="24"/>
        </w:rPr>
        <w:t>30</w:t>
      </w:r>
      <w:r>
        <w:rPr>
          <w:rFonts w:ascii="宋体" w:hAnsi="宋体" w:hint="eastAsia"/>
          <w:color w:val="000000" w:themeColor="text1"/>
          <w:sz w:val="24"/>
          <w:szCs w:val="24"/>
        </w:rPr>
        <w:t>天内或甲方同意的更长时间内，按照第</w:t>
      </w:r>
      <w:r>
        <w:rPr>
          <w:rFonts w:ascii="宋体" w:hAnsi="宋体"/>
          <w:color w:val="000000" w:themeColor="text1"/>
          <w:sz w:val="24"/>
          <w:szCs w:val="24"/>
        </w:rPr>
        <w:t>13</w:t>
      </w: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条规定的任何一种方法解决索赔事宜，甲方将从已付款或从乙方开具的履约保证金中扣回索赔金颔。如果这些金额不足以补偿索赔金额，甲方有权向乙方提出不足部分的补偿。</w:t>
      </w:r>
    </w:p>
    <w:p w:rsidR="00E738FC" w:rsidRDefault="001B503E">
      <w:pPr>
        <w:spacing w:line="360" w:lineRule="auto"/>
        <w:outlineLvl w:val="2"/>
        <w:rPr>
          <w:rFonts w:ascii="宋体"/>
          <w:b/>
          <w:color w:val="000000" w:themeColor="text1"/>
          <w:sz w:val="24"/>
          <w:szCs w:val="24"/>
        </w:rPr>
      </w:pPr>
      <w:bookmarkStart w:id="195" w:name="_Toc162083551"/>
      <w:bookmarkStart w:id="196" w:name="_Toc228438097"/>
      <w:r>
        <w:rPr>
          <w:rFonts w:ascii="宋体" w:hAnsi="宋体"/>
          <w:b/>
          <w:color w:val="000000" w:themeColor="text1"/>
          <w:sz w:val="24"/>
          <w:szCs w:val="24"/>
        </w:rPr>
        <w:t>14</w:t>
      </w:r>
      <w:r>
        <w:rPr>
          <w:rFonts w:ascii="宋体" w:hAnsi="宋体" w:hint="eastAsia"/>
          <w:b/>
          <w:color w:val="000000" w:themeColor="text1"/>
          <w:sz w:val="24"/>
          <w:szCs w:val="24"/>
        </w:rPr>
        <w:t>．拖延交货</w:t>
      </w:r>
      <w:bookmarkEnd w:id="195"/>
      <w:bookmarkEnd w:id="196"/>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14.l </w:t>
      </w:r>
      <w:r>
        <w:rPr>
          <w:rFonts w:ascii="宋体" w:hAnsi="宋体" w:hint="eastAsia"/>
          <w:color w:val="000000" w:themeColor="text1"/>
          <w:sz w:val="24"/>
          <w:szCs w:val="24"/>
        </w:rPr>
        <w:t>乙方应按照合同专用条款中规定的交货期交货和提供服务。</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14.2 </w:t>
      </w:r>
      <w:r>
        <w:rPr>
          <w:rFonts w:ascii="宋体" w:hAnsi="宋体" w:hint="eastAsia"/>
          <w:color w:val="000000" w:themeColor="text1"/>
          <w:sz w:val="24"/>
          <w:szCs w:val="24"/>
        </w:rPr>
        <w:t>如果乙方毫无理由地拖延交货，将受到以下制裁：没收履约保证金，加收违约损失赔偿和／或终止合同。</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14.3 </w:t>
      </w:r>
      <w:r>
        <w:rPr>
          <w:rFonts w:ascii="宋体" w:hAnsi="宋体" w:hint="eastAsia"/>
          <w:color w:val="000000" w:themeColor="text1"/>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E738FC" w:rsidRDefault="001B503E">
      <w:pPr>
        <w:spacing w:line="360" w:lineRule="auto"/>
        <w:outlineLvl w:val="2"/>
        <w:rPr>
          <w:rFonts w:ascii="宋体"/>
          <w:b/>
          <w:color w:val="000000" w:themeColor="text1"/>
          <w:sz w:val="24"/>
          <w:szCs w:val="24"/>
        </w:rPr>
      </w:pPr>
      <w:bookmarkStart w:id="197" w:name="_Toc228438098"/>
      <w:bookmarkStart w:id="198" w:name="_Toc162083552"/>
      <w:r>
        <w:rPr>
          <w:rFonts w:ascii="宋体" w:hAnsi="宋体"/>
          <w:b/>
          <w:color w:val="000000" w:themeColor="text1"/>
          <w:sz w:val="24"/>
          <w:szCs w:val="24"/>
        </w:rPr>
        <w:t>15</w:t>
      </w:r>
      <w:r>
        <w:rPr>
          <w:rFonts w:ascii="宋体" w:hAnsi="宋体" w:hint="eastAsia"/>
          <w:b/>
          <w:color w:val="000000" w:themeColor="text1"/>
          <w:sz w:val="24"/>
          <w:szCs w:val="24"/>
        </w:rPr>
        <w:t>．违约赔偿</w:t>
      </w:r>
      <w:bookmarkEnd w:id="197"/>
      <w:bookmarkEnd w:id="198"/>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除第</w:t>
      </w:r>
      <w:r>
        <w:rPr>
          <w:rFonts w:ascii="宋体" w:hAnsi="宋体"/>
          <w:color w:val="000000" w:themeColor="text1"/>
          <w:sz w:val="24"/>
          <w:szCs w:val="24"/>
        </w:rPr>
        <w:t>16</w:t>
      </w:r>
      <w:r>
        <w:rPr>
          <w:rFonts w:ascii="宋体" w:hAnsi="宋体" w:hint="eastAsia"/>
          <w:color w:val="000000" w:themeColor="text1"/>
          <w:sz w:val="24"/>
          <w:szCs w:val="24"/>
        </w:rPr>
        <w:t>条规定的不可抗力外。</w:t>
      </w:r>
    </w:p>
    <w:p w:rsidR="00E738FC" w:rsidRDefault="001B503E">
      <w:pPr>
        <w:spacing w:line="360" w:lineRule="auto"/>
        <w:ind w:firstLineChars="200" w:firstLine="480"/>
        <w:rPr>
          <w:rFonts w:ascii="宋体"/>
          <w:color w:val="000000" w:themeColor="text1"/>
          <w:sz w:val="24"/>
          <w:szCs w:val="24"/>
        </w:rPr>
      </w:pPr>
      <w:bookmarkStart w:id="199" w:name="_Toc162083553"/>
      <w:bookmarkStart w:id="200" w:name="_Toc228438099"/>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‰的数额向甲方另加付违约金；仪器设备逾期</w:t>
      </w:r>
      <w:r>
        <w:rPr>
          <w:rFonts w:ascii="宋体" w:hAnsi="宋体"/>
          <w:color w:val="000000" w:themeColor="text1"/>
          <w:sz w:val="24"/>
          <w:szCs w:val="24"/>
        </w:rPr>
        <w:t>15</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免税进口仪器设备逾期</w:t>
      </w:r>
      <w:r>
        <w:rPr>
          <w:rFonts w:ascii="宋体" w:hAnsi="宋体"/>
          <w:color w:val="000000" w:themeColor="text1"/>
          <w:sz w:val="24"/>
          <w:szCs w:val="24"/>
        </w:rPr>
        <w:t>30</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w:t>
      </w:r>
    </w:p>
    <w:p w:rsidR="00E738FC" w:rsidRDefault="001B503E">
      <w:pPr>
        <w:spacing w:line="360" w:lineRule="auto"/>
        <w:outlineLvl w:val="2"/>
        <w:rPr>
          <w:rFonts w:ascii="宋体"/>
          <w:b/>
          <w:color w:val="000000" w:themeColor="text1"/>
          <w:sz w:val="24"/>
          <w:szCs w:val="24"/>
        </w:rPr>
      </w:pPr>
      <w:r>
        <w:rPr>
          <w:rFonts w:ascii="宋体" w:hAnsi="宋体"/>
          <w:b/>
          <w:color w:val="000000" w:themeColor="text1"/>
          <w:sz w:val="24"/>
          <w:szCs w:val="24"/>
        </w:rPr>
        <w:t>16</w:t>
      </w:r>
      <w:r>
        <w:rPr>
          <w:rFonts w:ascii="宋体" w:hAnsi="宋体" w:hint="eastAsia"/>
          <w:b/>
          <w:color w:val="000000" w:themeColor="text1"/>
          <w:sz w:val="24"/>
          <w:szCs w:val="24"/>
        </w:rPr>
        <w:t>．不可抗力</w:t>
      </w:r>
      <w:bookmarkEnd w:id="199"/>
      <w:bookmarkEnd w:id="200"/>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16.l </w:t>
      </w:r>
      <w:r>
        <w:rPr>
          <w:rFonts w:ascii="宋体" w:hAnsi="宋体" w:hint="eastAsia"/>
          <w:color w:val="000000" w:themeColor="text1"/>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受事故影响的一方应在不可抗力事故发生后尽快以电报、传真或电传通知另一方，并在事故发生后</w:t>
      </w:r>
      <w:r>
        <w:rPr>
          <w:rFonts w:ascii="宋体" w:hAnsi="宋体"/>
          <w:color w:val="000000" w:themeColor="text1"/>
          <w:sz w:val="24"/>
          <w:szCs w:val="24"/>
        </w:rPr>
        <w:t>14</w:t>
      </w:r>
      <w:r>
        <w:rPr>
          <w:rFonts w:ascii="宋体" w:hAnsi="宋体" w:hint="eastAsia"/>
          <w:color w:val="000000" w:themeColor="text1"/>
          <w:sz w:val="24"/>
          <w:szCs w:val="24"/>
        </w:rPr>
        <w:t>天内，将有关部门出具的证明文件用特快专递寄给或送给另一方。如果不可抗力影响时间延续</w:t>
      </w:r>
      <w:r>
        <w:rPr>
          <w:rFonts w:ascii="宋体" w:hAnsi="宋体"/>
          <w:color w:val="000000" w:themeColor="text1"/>
          <w:sz w:val="24"/>
          <w:szCs w:val="24"/>
        </w:rPr>
        <w:t>120</w:t>
      </w:r>
      <w:r>
        <w:rPr>
          <w:rFonts w:ascii="宋体" w:hAnsi="宋体" w:hint="eastAsia"/>
          <w:color w:val="000000" w:themeColor="text1"/>
          <w:sz w:val="24"/>
          <w:szCs w:val="24"/>
        </w:rPr>
        <w:t>天以上，双方应通过友好协商在合理的时间内达成进一步履行合同的协议。</w:t>
      </w:r>
    </w:p>
    <w:p w:rsidR="00E738FC" w:rsidRDefault="001B503E">
      <w:pPr>
        <w:spacing w:line="360" w:lineRule="auto"/>
        <w:outlineLvl w:val="2"/>
        <w:rPr>
          <w:rFonts w:ascii="宋体"/>
          <w:b/>
          <w:color w:val="000000" w:themeColor="text1"/>
          <w:sz w:val="24"/>
          <w:szCs w:val="24"/>
        </w:rPr>
      </w:pPr>
      <w:bookmarkStart w:id="201" w:name="_Toc228438100"/>
      <w:bookmarkStart w:id="202" w:name="_Toc162083554"/>
      <w:r>
        <w:rPr>
          <w:rFonts w:ascii="宋体" w:hAnsi="宋体"/>
          <w:b/>
          <w:color w:val="000000" w:themeColor="text1"/>
          <w:sz w:val="24"/>
          <w:szCs w:val="24"/>
        </w:rPr>
        <w:t>17</w:t>
      </w:r>
      <w:r>
        <w:rPr>
          <w:rFonts w:ascii="宋体" w:hAnsi="宋体" w:hint="eastAsia"/>
          <w:b/>
          <w:color w:val="000000" w:themeColor="text1"/>
          <w:sz w:val="24"/>
          <w:szCs w:val="24"/>
        </w:rPr>
        <w:t>．税费</w:t>
      </w:r>
      <w:bookmarkEnd w:id="201"/>
      <w:bookmarkEnd w:id="202"/>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17.l </w:t>
      </w:r>
      <w:r>
        <w:rPr>
          <w:rFonts w:ascii="宋体" w:hAnsi="宋体" w:hint="eastAsia"/>
          <w:color w:val="000000" w:themeColor="text1"/>
          <w:sz w:val="24"/>
          <w:szCs w:val="24"/>
        </w:rPr>
        <w:t>中国政府根据现行税法对甲方征收的与本合同有关的一切税费均由甲方承担。</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中国政府根据现行税法对乙方征收的与本合同有关的一切税费均由乙方承担。</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17.3 </w:t>
      </w:r>
      <w:r>
        <w:rPr>
          <w:rFonts w:ascii="宋体" w:hAnsi="宋体" w:hint="eastAsia"/>
          <w:color w:val="000000" w:themeColor="text1"/>
          <w:sz w:val="24"/>
          <w:szCs w:val="24"/>
        </w:rPr>
        <w:t>在中国境外发生的与执行本合同有关的一切税费均由乙方承担。</w:t>
      </w:r>
    </w:p>
    <w:p w:rsidR="00E738FC" w:rsidRDefault="001B503E">
      <w:pPr>
        <w:spacing w:line="360" w:lineRule="auto"/>
        <w:outlineLvl w:val="2"/>
        <w:rPr>
          <w:rFonts w:ascii="宋体"/>
          <w:b/>
          <w:color w:val="000000" w:themeColor="text1"/>
          <w:sz w:val="24"/>
          <w:szCs w:val="24"/>
        </w:rPr>
      </w:pPr>
      <w:bookmarkStart w:id="203" w:name="_Toc162083556"/>
      <w:bookmarkStart w:id="204" w:name="_Toc228438101"/>
      <w:r>
        <w:rPr>
          <w:rFonts w:ascii="宋体" w:hAnsi="宋体"/>
          <w:b/>
          <w:color w:val="000000" w:themeColor="text1"/>
          <w:sz w:val="24"/>
          <w:szCs w:val="24"/>
        </w:rPr>
        <w:t>18</w:t>
      </w:r>
      <w:r>
        <w:rPr>
          <w:rFonts w:ascii="宋体" w:hAnsi="宋体" w:hint="eastAsia"/>
          <w:b/>
          <w:color w:val="000000" w:themeColor="text1"/>
          <w:sz w:val="24"/>
          <w:szCs w:val="24"/>
        </w:rPr>
        <w:t>．仲裁</w:t>
      </w:r>
      <w:bookmarkEnd w:id="203"/>
      <w:bookmarkEnd w:id="204"/>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18.l </w:t>
      </w:r>
      <w:r>
        <w:rPr>
          <w:rFonts w:ascii="宋体" w:hAnsi="宋体" w:hint="eastAsia"/>
          <w:color w:val="000000" w:themeColor="text1"/>
          <w:sz w:val="24"/>
          <w:szCs w:val="24"/>
        </w:rPr>
        <w:t>买卖双方应通过友好协商，解决在执行本合同中所发生的或与本合同有关的一切争端，如果协商仍得不到解决，任何一方均可按“中华人民共和国合同法”规定提交调解和仲裁。</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仲裁裁决应为终局裁决，对双方均具有约束力。</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仲裁费除仲裁机构另有裁决外应由败诉方负担。</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在仲裁期间，除正在进行仲裁的部分外，合同其它部分继续执行。</w:t>
      </w:r>
    </w:p>
    <w:p w:rsidR="00E738FC" w:rsidRDefault="001B503E">
      <w:pPr>
        <w:spacing w:line="360" w:lineRule="auto"/>
        <w:outlineLvl w:val="2"/>
        <w:rPr>
          <w:rFonts w:ascii="宋体"/>
          <w:b/>
          <w:color w:val="000000" w:themeColor="text1"/>
          <w:sz w:val="24"/>
          <w:szCs w:val="24"/>
        </w:rPr>
      </w:pPr>
      <w:bookmarkStart w:id="205" w:name="_Toc228438102"/>
      <w:bookmarkStart w:id="206" w:name="_Toc162083557"/>
      <w:r>
        <w:rPr>
          <w:rFonts w:ascii="宋体" w:hAnsi="宋体"/>
          <w:b/>
          <w:color w:val="000000" w:themeColor="text1"/>
          <w:sz w:val="24"/>
          <w:szCs w:val="24"/>
        </w:rPr>
        <w:t>19</w:t>
      </w:r>
      <w:r>
        <w:rPr>
          <w:rFonts w:ascii="宋体" w:hAnsi="宋体" w:hint="eastAsia"/>
          <w:b/>
          <w:color w:val="000000" w:themeColor="text1"/>
          <w:sz w:val="24"/>
          <w:szCs w:val="24"/>
        </w:rPr>
        <w:t>．违约终止合同</w:t>
      </w:r>
      <w:bookmarkEnd w:id="205"/>
      <w:bookmarkEnd w:id="206"/>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19.l </w:t>
      </w:r>
      <w:r>
        <w:rPr>
          <w:rFonts w:ascii="宋体" w:hAnsi="宋体" w:hint="eastAsia"/>
          <w:color w:val="000000" w:themeColor="text1"/>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）如果乙方未能在合同规定的期限或甲方同意延期的限期内提供全部或部分货物（含软件及相关服务）；</w:t>
      </w:r>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）如果乙方未能履行合同规定的其它义务。</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在甲方根据第</w:t>
      </w:r>
      <w:r>
        <w:rPr>
          <w:rFonts w:ascii="宋体" w:hAnsi="宋体"/>
          <w:color w:val="000000" w:themeColor="text1"/>
          <w:sz w:val="24"/>
          <w:szCs w:val="24"/>
        </w:rPr>
        <w:t>2 0.l</w:t>
      </w:r>
      <w:r>
        <w:rPr>
          <w:rFonts w:ascii="宋体" w:hAnsi="宋体" w:hint="eastAsia"/>
          <w:color w:val="000000" w:themeColor="text1"/>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E738FC" w:rsidRDefault="001B503E">
      <w:pPr>
        <w:spacing w:line="360" w:lineRule="auto"/>
        <w:outlineLvl w:val="2"/>
        <w:rPr>
          <w:rFonts w:ascii="宋体"/>
          <w:b/>
          <w:color w:val="000000" w:themeColor="text1"/>
          <w:sz w:val="24"/>
          <w:szCs w:val="24"/>
        </w:rPr>
      </w:pPr>
      <w:bookmarkStart w:id="207" w:name="_Toc228438103"/>
      <w:bookmarkStart w:id="208" w:name="_Toc162083558"/>
      <w:r>
        <w:rPr>
          <w:rFonts w:ascii="宋体" w:hAnsi="宋体"/>
          <w:b/>
          <w:color w:val="000000" w:themeColor="text1"/>
          <w:sz w:val="24"/>
          <w:szCs w:val="24"/>
        </w:rPr>
        <w:t>20</w:t>
      </w:r>
      <w:r>
        <w:rPr>
          <w:rFonts w:ascii="宋体" w:hAnsi="宋体" w:hint="eastAsia"/>
          <w:b/>
          <w:color w:val="000000" w:themeColor="text1"/>
          <w:sz w:val="24"/>
          <w:szCs w:val="24"/>
        </w:rPr>
        <w:t>．破产终止合同</w:t>
      </w:r>
      <w:bookmarkEnd w:id="207"/>
      <w:bookmarkEnd w:id="208"/>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如果乙方破产或无清偿能力，甲方可在任何时候以书面通知乙方终止合同，该终止合同以不损害或影响甲方已经采取或将采取补救措施的权利。</w:t>
      </w:r>
    </w:p>
    <w:p w:rsidR="00E738FC" w:rsidRDefault="001B503E">
      <w:pPr>
        <w:spacing w:line="360" w:lineRule="auto"/>
        <w:outlineLvl w:val="2"/>
        <w:rPr>
          <w:rFonts w:ascii="宋体"/>
          <w:b/>
          <w:color w:val="000000" w:themeColor="text1"/>
          <w:sz w:val="24"/>
          <w:szCs w:val="24"/>
        </w:rPr>
      </w:pPr>
      <w:bookmarkStart w:id="209" w:name="_Toc162083559"/>
      <w:bookmarkStart w:id="210" w:name="_Toc228438104"/>
      <w:r>
        <w:rPr>
          <w:rFonts w:ascii="宋体" w:hAnsi="宋体"/>
          <w:b/>
          <w:color w:val="000000" w:themeColor="text1"/>
          <w:sz w:val="24"/>
          <w:szCs w:val="24"/>
        </w:rPr>
        <w:t>21</w:t>
      </w:r>
      <w:r>
        <w:rPr>
          <w:rFonts w:ascii="宋体" w:hAnsi="宋体" w:hint="eastAsia"/>
          <w:b/>
          <w:color w:val="000000" w:themeColor="text1"/>
          <w:sz w:val="24"/>
          <w:szCs w:val="24"/>
        </w:rPr>
        <w:t>．转让与分包</w:t>
      </w:r>
      <w:bookmarkEnd w:id="209"/>
      <w:bookmarkEnd w:id="210"/>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21.l </w:t>
      </w:r>
      <w:r>
        <w:rPr>
          <w:rFonts w:ascii="宋体" w:hAnsi="宋体" w:hint="eastAsia"/>
          <w:color w:val="000000" w:themeColor="text1"/>
          <w:sz w:val="24"/>
          <w:szCs w:val="24"/>
        </w:rPr>
        <w:t>未经甲方事先书面同意，乙方不得部分转让或全部转让其应履行的合同义务。</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21.2 </w:t>
      </w:r>
      <w:r>
        <w:rPr>
          <w:rFonts w:ascii="宋体" w:hAnsi="宋体" w:hint="eastAsia"/>
          <w:color w:val="000000" w:themeColor="text1"/>
          <w:sz w:val="24"/>
          <w:szCs w:val="24"/>
        </w:rPr>
        <w:t>对投标中没有明确分包的合同，乙方应书面通知甲方本合同中将分包的全部分包合同，在原投标文件中或后来发出的分包通知均不能解除乙方履行本合同的义务。</w:t>
      </w:r>
    </w:p>
    <w:p w:rsidR="00E738FC" w:rsidRDefault="001B503E">
      <w:pPr>
        <w:spacing w:line="360" w:lineRule="auto"/>
        <w:outlineLvl w:val="2"/>
        <w:rPr>
          <w:rFonts w:ascii="宋体"/>
          <w:b/>
          <w:color w:val="000000" w:themeColor="text1"/>
          <w:sz w:val="24"/>
          <w:szCs w:val="24"/>
        </w:rPr>
      </w:pPr>
      <w:bookmarkStart w:id="211" w:name="_Toc162083560"/>
      <w:bookmarkStart w:id="212" w:name="_Toc228438105"/>
      <w:r>
        <w:rPr>
          <w:rFonts w:ascii="宋体" w:hAnsi="宋体"/>
          <w:b/>
          <w:color w:val="000000" w:themeColor="text1"/>
          <w:sz w:val="24"/>
          <w:szCs w:val="24"/>
        </w:rPr>
        <w:t>22</w:t>
      </w:r>
      <w:r>
        <w:rPr>
          <w:rFonts w:ascii="宋体" w:hAnsi="宋体" w:hint="eastAsia"/>
          <w:b/>
          <w:color w:val="000000" w:themeColor="text1"/>
          <w:sz w:val="24"/>
          <w:szCs w:val="24"/>
        </w:rPr>
        <w:t>．适用法律</w:t>
      </w:r>
      <w:bookmarkEnd w:id="211"/>
      <w:bookmarkEnd w:id="212"/>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本合同应按中华人民共和国的法律进行解释。</w:t>
      </w:r>
    </w:p>
    <w:p w:rsidR="00E738FC" w:rsidRDefault="001B503E">
      <w:pPr>
        <w:spacing w:line="360" w:lineRule="auto"/>
        <w:outlineLvl w:val="2"/>
        <w:rPr>
          <w:rFonts w:ascii="宋体"/>
          <w:b/>
          <w:color w:val="000000" w:themeColor="text1"/>
          <w:sz w:val="24"/>
          <w:szCs w:val="24"/>
        </w:rPr>
      </w:pPr>
      <w:bookmarkStart w:id="213" w:name="_Toc162083561"/>
      <w:bookmarkStart w:id="214" w:name="_Toc228438106"/>
      <w:r>
        <w:rPr>
          <w:rFonts w:ascii="宋体" w:hAnsi="宋体"/>
          <w:b/>
          <w:color w:val="000000" w:themeColor="text1"/>
          <w:sz w:val="24"/>
          <w:szCs w:val="24"/>
        </w:rPr>
        <w:t>23</w:t>
      </w:r>
      <w:r>
        <w:rPr>
          <w:rFonts w:ascii="宋体" w:hAnsi="宋体" w:hint="eastAsia"/>
          <w:b/>
          <w:color w:val="000000" w:themeColor="text1"/>
          <w:sz w:val="24"/>
          <w:szCs w:val="24"/>
        </w:rPr>
        <w:t>．合同生效及其它</w:t>
      </w:r>
      <w:bookmarkEnd w:id="213"/>
      <w:bookmarkEnd w:id="214"/>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23.1 </w:t>
      </w:r>
      <w:r>
        <w:rPr>
          <w:rFonts w:ascii="宋体" w:hAnsi="宋体" w:hint="eastAsia"/>
          <w:color w:val="000000" w:themeColor="text1"/>
          <w:sz w:val="24"/>
          <w:szCs w:val="24"/>
        </w:rPr>
        <w:t>合同在双方签字盖章后生效。</w:t>
      </w:r>
    </w:p>
    <w:p w:rsidR="00E738FC" w:rsidRDefault="001B503E">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23.2 </w:t>
      </w:r>
      <w:r>
        <w:rPr>
          <w:rFonts w:ascii="宋体" w:hAnsi="宋体" w:hint="eastAsia"/>
          <w:color w:val="000000" w:themeColor="text1"/>
          <w:sz w:val="24"/>
          <w:szCs w:val="24"/>
        </w:rPr>
        <w:t>如需修改或补充合同内容，经协商，双方应签署书面修改或补充协议并经采购代理机构鉴证，该协议将作为本合同的一个组成部分。</w:t>
      </w:r>
    </w:p>
    <w:p w:rsidR="00E738FC" w:rsidRDefault="001B503E">
      <w:pPr>
        <w:spacing w:line="360" w:lineRule="auto"/>
        <w:outlineLvl w:val="2"/>
        <w:rPr>
          <w:rFonts w:ascii="宋体"/>
          <w:b/>
          <w:color w:val="000000" w:themeColor="text1"/>
          <w:sz w:val="24"/>
          <w:szCs w:val="24"/>
        </w:rPr>
      </w:pPr>
      <w:bookmarkStart w:id="215" w:name="_Toc228438107"/>
      <w:r>
        <w:rPr>
          <w:rFonts w:ascii="宋体" w:hAnsi="宋体"/>
          <w:b/>
          <w:color w:val="000000" w:themeColor="text1"/>
          <w:sz w:val="24"/>
          <w:szCs w:val="24"/>
        </w:rPr>
        <w:t xml:space="preserve">24. </w:t>
      </w:r>
      <w:r>
        <w:rPr>
          <w:rFonts w:ascii="宋体" w:hAnsi="宋体" w:hint="eastAsia"/>
          <w:b/>
          <w:color w:val="000000" w:themeColor="text1"/>
          <w:sz w:val="24"/>
          <w:szCs w:val="24"/>
        </w:rPr>
        <w:t>合同适用</w:t>
      </w:r>
      <w:bookmarkEnd w:id="215"/>
    </w:p>
    <w:p w:rsidR="00E738FC" w:rsidRDefault="001B503E">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本合同通用条款适用货物和服务类采购项目，工程类项目的合同通用条款按建设部门颁发的有关标准通用合同执行。</w:t>
      </w:r>
    </w:p>
    <w:p w:rsidR="00E738FC" w:rsidRDefault="001B503E">
      <w:pPr>
        <w:jc w:val="center"/>
        <w:rPr>
          <w:rFonts w:ascii="宋体"/>
          <w:b/>
          <w:bCs/>
          <w:color w:val="000000" w:themeColor="text1"/>
          <w:sz w:val="44"/>
          <w:szCs w:val="44"/>
        </w:rPr>
      </w:pPr>
      <w:r>
        <w:rPr>
          <w:rFonts w:ascii="宋体"/>
          <w:color w:val="000000" w:themeColor="text1"/>
          <w:sz w:val="24"/>
          <w:szCs w:val="24"/>
        </w:rPr>
        <w:br w:type="page"/>
      </w:r>
      <w:bookmarkStart w:id="216" w:name="_Toc171325094"/>
      <w:bookmarkStart w:id="217" w:name="_Toc228438108"/>
      <w:bookmarkStart w:id="218" w:name="_Toc171325093"/>
      <w:bookmarkStart w:id="219" w:name="_Toc228270171"/>
      <w:bookmarkStart w:id="220" w:name="_Toc271838317"/>
      <w:r>
        <w:rPr>
          <w:rFonts w:ascii="宋体" w:hAnsi="宋体" w:hint="eastAsia"/>
          <w:b/>
          <w:bCs/>
          <w:color w:val="000000" w:themeColor="text1"/>
          <w:sz w:val="44"/>
          <w:szCs w:val="44"/>
        </w:rPr>
        <w:lastRenderedPageBreak/>
        <w:t>中国热带农业科学院香料饮料研究所</w:t>
      </w:r>
    </w:p>
    <w:p w:rsidR="00E738FC" w:rsidRDefault="001B503E">
      <w:pPr>
        <w:jc w:val="center"/>
        <w:rPr>
          <w:rFonts w:ascii="宋体"/>
          <w:b/>
          <w:bCs/>
          <w:color w:val="000000" w:themeColor="text1"/>
          <w:sz w:val="44"/>
          <w:szCs w:val="44"/>
        </w:rPr>
      </w:pPr>
      <w:r>
        <w:rPr>
          <w:rFonts w:ascii="宋体" w:hAnsi="宋体" w:hint="eastAsia"/>
          <w:b/>
          <w:bCs/>
          <w:color w:val="000000" w:themeColor="text1"/>
          <w:sz w:val="44"/>
          <w:szCs w:val="44"/>
        </w:rPr>
        <w:t>仪器设备采购合同书</w:t>
      </w:r>
    </w:p>
    <w:p w:rsidR="00E738FC" w:rsidRDefault="00E738FC">
      <w:pPr>
        <w:jc w:val="center"/>
        <w:rPr>
          <w:rFonts w:ascii="宋体"/>
          <w:b/>
          <w:bCs/>
          <w:color w:val="000000" w:themeColor="text1"/>
          <w:sz w:val="36"/>
          <w:szCs w:val="36"/>
        </w:rPr>
      </w:pPr>
    </w:p>
    <w:p w:rsidR="00E738FC" w:rsidRDefault="001B503E">
      <w:pPr>
        <w:spacing w:line="520" w:lineRule="exact"/>
        <w:jc w:val="center"/>
        <w:rPr>
          <w:rFonts w:ascii="宋体"/>
          <w:bCs/>
          <w:color w:val="000000" w:themeColor="text1"/>
          <w:sz w:val="28"/>
          <w:szCs w:val="28"/>
        </w:rPr>
      </w:pPr>
      <w:r>
        <w:rPr>
          <w:rFonts w:ascii="宋体" w:hAnsi="宋体" w:hint="eastAsia"/>
          <w:bCs/>
          <w:color w:val="000000" w:themeColor="text1"/>
          <w:sz w:val="28"/>
          <w:szCs w:val="28"/>
        </w:rPr>
        <w:t>合同编号：</w:t>
      </w:r>
      <w:r>
        <w:rPr>
          <w:rFonts w:ascii="宋体" w:hAnsi="宋体"/>
          <w:bCs/>
          <w:color w:val="000000" w:themeColor="text1"/>
          <w:sz w:val="28"/>
          <w:szCs w:val="28"/>
        </w:rPr>
        <w:t>________________________</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甲方：</w:t>
      </w:r>
      <w:r>
        <w:rPr>
          <w:rFonts w:ascii="宋体" w:hAnsi="宋体" w:hint="eastAsia"/>
          <w:color w:val="000000" w:themeColor="text1"/>
          <w:sz w:val="28"/>
          <w:szCs w:val="28"/>
          <w:u w:val="single"/>
        </w:rPr>
        <w:t>（采购人</w:t>
      </w:r>
      <w:r>
        <w:rPr>
          <w:rFonts w:ascii="宋体" w:hAnsi="宋体"/>
          <w:color w:val="000000" w:themeColor="text1"/>
          <w:sz w:val="28"/>
          <w:szCs w:val="28"/>
          <w:u w:val="single"/>
        </w:rPr>
        <w:t>/</w:t>
      </w:r>
      <w:r>
        <w:rPr>
          <w:rFonts w:ascii="宋体" w:hAnsi="宋体" w:hint="eastAsia"/>
          <w:color w:val="000000" w:themeColor="text1"/>
          <w:sz w:val="28"/>
          <w:szCs w:val="28"/>
          <w:u w:val="single"/>
        </w:rPr>
        <w:t>用户单位）</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乙方：</w:t>
      </w:r>
      <w:r>
        <w:rPr>
          <w:rFonts w:ascii="宋体" w:hAnsi="宋体" w:hint="eastAsia"/>
          <w:color w:val="000000" w:themeColor="text1"/>
          <w:sz w:val="28"/>
          <w:szCs w:val="28"/>
          <w:u w:val="single"/>
        </w:rPr>
        <w:t>（中标人</w:t>
      </w:r>
      <w:r>
        <w:rPr>
          <w:rFonts w:ascii="宋体" w:hAnsi="宋体"/>
          <w:color w:val="000000" w:themeColor="text1"/>
          <w:sz w:val="28"/>
          <w:szCs w:val="28"/>
          <w:u w:val="single"/>
        </w:rPr>
        <w:t>/</w:t>
      </w:r>
      <w:r>
        <w:rPr>
          <w:rFonts w:ascii="宋体" w:hAnsi="宋体" w:hint="eastAsia"/>
          <w:color w:val="000000" w:themeColor="text1"/>
          <w:sz w:val="28"/>
          <w:szCs w:val="28"/>
          <w:u w:val="single"/>
        </w:rPr>
        <w:t>供应方）</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480"/>
        <w:jc w:val="both"/>
        <w:rPr>
          <w:rFonts w:ascii="宋体"/>
          <w:color w:val="000000" w:themeColor="text1"/>
          <w:kern w:val="28"/>
          <w:sz w:val="24"/>
          <w:szCs w:val="24"/>
        </w:rPr>
      </w:pPr>
      <w:r>
        <w:rPr>
          <w:rFonts w:ascii="宋体" w:hAnsi="宋体" w:hint="eastAsia"/>
          <w:color w:val="000000" w:themeColor="text1"/>
          <w:kern w:val="28"/>
          <w:sz w:val="24"/>
          <w:szCs w:val="24"/>
        </w:rPr>
        <w:t>甲方为仪器设备的采购人</w:t>
      </w:r>
      <w:r>
        <w:rPr>
          <w:rFonts w:ascii="宋体" w:hAnsi="宋体"/>
          <w:color w:val="000000" w:themeColor="text1"/>
          <w:kern w:val="28"/>
          <w:sz w:val="24"/>
          <w:szCs w:val="24"/>
        </w:rPr>
        <w:t>/</w:t>
      </w:r>
      <w:r>
        <w:rPr>
          <w:rFonts w:ascii="宋体" w:hAnsi="宋体" w:hint="eastAsia"/>
          <w:color w:val="000000" w:themeColor="text1"/>
          <w:kern w:val="28"/>
          <w:sz w:val="24"/>
          <w:szCs w:val="24"/>
        </w:rPr>
        <w:t>用户单位，乙方为设备制造商或制造商的授权代理人。</w:t>
      </w:r>
      <w:r>
        <w:rPr>
          <w:rFonts w:ascii="宋体" w:hAnsi="宋体" w:hint="eastAsia"/>
          <w:color w:val="000000" w:themeColor="text1"/>
          <w:sz w:val="24"/>
          <w:szCs w:val="24"/>
        </w:rPr>
        <w:t>根据《中华人民共和国政府采购法》、《中华人民共和国民法典》、甲方招标文件的要求，</w:t>
      </w:r>
      <w:r>
        <w:rPr>
          <w:rFonts w:ascii="宋体" w:hAnsi="宋体" w:hint="eastAsia"/>
          <w:color w:val="000000" w:themeColor="text1"/>
          <w:kern w:val="28"/>
          <w:sz w:val="24"/>
          <w:szCs w:val="24"/>
        </w:rPr>
        <w:t>经双方协商，</w:t>
      </w:r>
      <w:r>
        <w:rPr>
          <w:rFonts w:ascii="宋体" w:hAnsi="宋体" w:hint="eastAsia"/>
          <w:color w:val="000000" w:themeColor="text1"/>
          <w:sz w:val="24"/>
          <w:szCs w:val="24"/>
        </w:rPr>
        <w:t>本着平等互利和诚实守信的原则，</w:t>
      </w:r>
      <w:r>
        <w:rPr>
          <w:rFonts w:ascii="宋体" w:hAnsi="宋体" w:hint="eastAsia"/>
          <w:color w:val="000000" w:themeColor="text1"/>
          <w:kern w:val="28"/>
          <w:sz w:val="24"/>
          <w:szCs w:val="24"/>
        </w:rPr>
        <w:t>一致同意签订本合同如下。</w:t>
      </w:r>
    </w:p>
    <w:p w:rsidR="00E738FC" w:rsidRDefault="00E738FC">
      <w:pPr>
        <w:spacing w:line="520" w:lineRule="exact"/>
        <w:ind w:firstLineChars="200" w:firstLine="480"/>
        <w:jc w:val="both"/>
        <w:rPr>
          <w:rFonts w:ascii="宋体"/>
          <w:color w:val="000000" w:themeColor="text1"/>
          <w:kern w:val="28"/>
          <w:sz w:val="24"/>
          <w:szCs w:val="24"/>
        </w:rPr>
      </w:pPr>
    </w:p>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一、项目名称</w:t>
      </w:r>
    </w:p>
    <w:p w:rsidR="00E738FC" w:rsidRDefault="001B503E">
      <w:pPr>
        <w:spacing w:line="520" w:lineRule="exact"/>
        <w:ind w:leftChars="228" w:left="2099" w:hangingChars="675" w:hanging="1620"/>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二、货物及其数量、金额等</w:t>
      </w:r>
    </w:p>
    <w:p w:rsidR="00E738FC" w:rsidRDefault="00E738FC">
      <w:pPr>
        <w:pStyle w:val="33"/>
        <w:ind w:firstLine="482"/>
        <w:rPr>
          <w:rFonts w:ascii="宋体" w:eastAsia="宋体" w:hAnsi="宋体"/>
          <w:color w:val="000000" w:themeColor="text1"/>
          <w:sz w:val="24"/>
          <w:szCs w:val="24"/>
        </w:rPr>
      </w:pPr>
    </w:p>
    <w:tbl>
      <w:tblPr>
        <w:tblW w:w="9591" w:type="dxa"/>
        <w:jc w:val="center"/>
        <w:tblLayout w:type="fixed"/>
        <w:tblCellMar>
          <w:left w:w="30" w:type="dxa"/>
          <w:right w:w="30" w:type="dxa"/>
        </w:tblCellMar>
        <w:tblLook w:val="04A0"/>
      </w:tblPr>
      <w:tblGrid>
        <w:gridCol w:w="720"/>
        <w:gridCol w:w="1234"/>
        <w:gridCol w:w="1980"/>
        <w:gridCol w:w="720"/>
        <w:gridCol w:w="718"/>
        <w:gridCol w:w="720"/>
        <w:gridCol w:w="902"/>
        <w:gridCol w:w="1157"/>
        <w:gridCol w:w="720"/>
        <w:gridCol w:w="720"/>
      </w:tblGrid>
      <w:tr w:rsidR="00E738FC">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E738FC" w:rsidRDefault="001B503E">
            <w:pPr>
              <w:pStyle w:val="aff4"/>
              <w:autoSpaceDE w:val="0"/>
              <w:autoSpaceDN w:val="0"/>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合计（</w:t>
            </w:r>
            <w:r>
              <w:rPr>
                <w:rFonts w:ascii="宋体" w:hAnsi="宋体"/>
                <w:b/>
                <w:color w:val="000000" w:themeColor="text1"/>
                <w:sz w:val="24"/>
                <w:szCs w:val="24"/>
              </w:rPr>
              <w:t>RMB</w:t>
            </w:r>
            <w:r>
              <w:rPr>
                <w:rFonts w:ascii="宋体" w:hAnsi="宋体" w:hint="eastAsia"/>
                <w:b/>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备注</w:t>
            </w:r>
          </w:p>
        </w:tc>
      </w:tr>
      <w:tr w:rsidR="00E738FC">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1</w:t>
            </w:r>
          </w:p>
        </w:tc>
        <w:tc>
          <w:tcPr>
            <w:tcW w:w="1234"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E738FC" w:rsidRDefault="00E738FC">
            <w:pPr>
              <w:pStyle w:val="aff4"/>
              <w:autoSpaceDE w:val="0"/>
              <w:autoSpaceDN w:val="0"/>
              <w:spacing w:before="0" w:after="0" w:line="240" w:lineRule="auto"/>
              <w:jc w:val="both"/>
              <w:textAlignment w:val="auto"/>
              <w:rPr>
                <w:rFonts w:ascii="宋体"/>
                <w:color w:val="000000" w:themeColor="text1"/>
                <w:spacing w:val="0"/>
                <w:kern w:val="2"/>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r>
      <w:tr w:rsidR="00E738FC">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2</w:t>
            </w:r>
          </w:p>
        </w:tc>
        <w:tc>
          <w:tcPr>
            <w:tcW w:w="1234"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r>
      <w:tr w:rsidR="00E738FC">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3</w:t>
            </w:r>
          </w:p>
        </w:tc>
        <w:tc>
          <w:tcPr>
            <w:tcW w:w="1234"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r>
      <w:tr w:rsidR="00E738FC">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E738FC" w:rsidRDefault="001B503E">
            <w:pPr>
              <w:autoSpaceDE w:val="0"/>
              <w:autoSpaceDN w:val="0"/>
              <w:adjustRightInd w:val="0"/>
              <w:jc w:val="center"/>
              <w:rPr>
                <w:rFonts w:ascii="宋体"/>
                <w:color w:val="000000" w:themeColor="text1"/>
                <w:sz w:val="24"/>
                <w:szCs w:val="24"/>
              </w:rPr>
            </w:pPr>
            <w:r>
              <w:rPr>
                <w:rFonts w:ascii="宋体" w:hint="eastAsia"/>
                <w:color w:val="000000" w:themeColor="text1"/>
                <w:sz w:val="24"/>
                <w:szCs w:val="24"/>
              </w:rPr>
              <w:t>…</w:t>
            </w:r>
          </w:p>
        </w:tc>
        <w:tc>
          <w:tcPr>
            <w:tcW w:w="1234"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E738FC" w:rsidRDefault="00E738FC">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738FC" w:rsidRDefault="00E738FC">
            <w:pPr>
              <w:autoSpaceDE w:val="0"/>
              <w:autoSpaceDN w:val="0"/>
              <w:adjustRightInd w:val="0"/>
              <w:jc w:val="both"/>
              <w:rPr>
                <w:rFonts w:ascii="宋体"/>
                <w:color w:val="000000" w:themeColor="text1"/>
                <w:sz w:val="24"/>
                <w:szCs w:val="24"/>
              </w:rPr>
            </w:pPr>
          </w:p>
        </w:tc>
      </w:tr>
    </w:tbl>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三、项目内容与范围</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E738FC" w:rsidRDefault="00E738FC">
      <w:pPr>
        <w:spacing w:line="520" w:lineRule="exact"/>
        <w:ind w:firstLineChars="200" w:firstLine="482"/>
        <w:jc w:val="both"/>
        <w:rPr>
          <w:rFonts w:ascii="宋体"/>
          <w:b/>
          <w:bCs/>
          <w:color w:val="000000" w:themeColor="text1"/>
          <w:sz w:val="24"/>
          <w:szCs w:val="24"/>
        </w:rPr>
      </w:pPr>
    </w:p>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四、合同金额</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．合同总额：币种为人民币，小写：大写：</w:t>
      </w:r>
    </w:p>
    <w:p w:rsidR="00E738FC" w:rsidRDefault="001B503E">
      <w:pPr>
        <w:widowControl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．价格为固定不变价，天数为日历日。</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五、货物产地及验收标准</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．货物为原制造商制造的全新产品，整机无污染，无侵权行为、表面无划损、无任何缺陷隐患，在中国境内可依常规安全合法使用。</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．交付验收标准</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依次序对照适用标准为：</w:t>
      </w:r>
    </w:p>
    <w:p w:rsidR="00E738FC" w:rsidRDefault="001B503E">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符合中华人民共和国国家安全质量标准、环保标准或行业技术规范标准；</w:t>
      </w:r>
    </w:p>
    <w:p w:rsidR="00E738FC" w:rsidRDefault="001B503E">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符合招标文件和响应承诺中甲方认可的合理最佳配置、参数及各项要求；</w:t>
      </w:r>
    </w:p>
    <w:p w:rsidR="00E738FC" w:rsidRDefault="001B503E">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货物来源国官方标准。上述标准必须是有关官方机构发布的最新版本的标准。</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．进口产品必须具备原产地证明、进口商检证明、免税证明、报关单及购汇水单等合法进货渠道证明。</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．国内制造的产品必须具备出厂合格证。</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．乙方应将关键主机设备的用户手册、保修手册、有关单证资料及配备件、随机工具等交付给甲方，使用操作及安全须知等重要资料应附有中文说明。</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6.</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ind w:firstLine="482"/>
        <w:rPr>
          <w:rFonts w:ascii="宋体" w:eastAsia="宋体" w:hAnsi="宋体"/>
          <w:color w:val="000000" w:themeColor="text1"/>
          <w:sz w:val="24"/>
          <w:szCs w:val="24"/>
        </w:rPr>
      </w:pPr>
      <w:bookmarkStart w:id="221" w:name="_Toc228438114"/>
      <w:r>
        <w:rPr>
          <w:rFonts w:ascii="宋体" w:eastAsia="宋体" w:hAnsi="宋体" w:hint="eastAsia"/>
          <w:color w:val="000000" w:themeColor="text1"/>
          <w:sz w:val="24"/>
          <w:szCs w:val="24"/>
        </w:rPr>
        <w:t>六、双方的权利和义务</w:t>
      </w:r>
      <w:bookmarkEnd w:id="221"/>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（甲乙双方协商订立，如没有，请将该条删除。）</w:t>
      </w:r>
    </w:p>
    <w:p w:rsidR="00E738FC" w:rsidRDefault="00E738FC">
      <w:pPr>
        <w:spacing w:line="520" w:lineRule="exact"/>
        <w:ind w:firstLineChars="200" w:firstLine="482"/>
        <w:jc w:val="both"/>
        <w:rPr>
          <w:rFonts w:ascii="宋体"/>
          <w:b/>
          <w:bCs/>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七、交货时间、地点</w:t>
      </w:r>
    </w:p>
    <w:p w:rsidR="00E738FC" w:rsidRDefault="001B503E">
      <w:pPr>
        <w:spacing w:line="360" w:lineRule="auto"/>
        <w:ind w:firstLineChars="200" w:firstLine="480"/>
        <w:rPr>
          <w:rFonts w:ascii="宋体"/>
          <w:sz w:val="24"/>
        </w:rPr>
      </w:pPr>
      <w:r>
        <w:rPr>
          <w:rFonts w:ascii="宋体" w:hAnsi="宋体" w:hint="eastAsia"/>
          <w:sz w:val="24"/>
          <w:szCs w:val="24"/>
        </w:rPr>
        <w:t>合同签订后，国产产品6</w:t>
      </w:r>
      <w:r>
        <w:rPr>
          <w:rFonts w:ascii="宋体" w:hAnsi="宋体"/>
          <w:sz w:val="24"/>
          <w:szCs w:val="24"/>
        </w:rPr>
        <w:t>0</w:t>
      </w:r>
      <w:r>
        <w:rPr>
          <w:rFonts w:ascii="宋体" w:hAnsi="宋体" w:hint="eastAsia"/>
          <w:sz w:val="24"/>
          <w:szCs w:val="24"/>
        </w:rPr>
        <w:t>天（日历天）内，进口产品9</w:t>
      </w:r>
      <w:r>
        <w:rPr>
          <w:rFonts w:ascii="宋体" w:hAnsi="宋体"/>
          <w:sz w:val="24"/>
          <w:szCs w:val="24"/>
        </w:rPr>
        <w:t>0</w:t>
      </w:r>
      <w:r>
        <w:rPr>
          <w:rFonts w:ascii="宋体" w:hAnsi="宋体" w:hint="eastAsia"/>
          <w:sz w:val="24"/>
          <w:szCs w:val="24"/>
        </w:rPr>
        <w:t>天（日历天）内完成交货、安装、调试、提供相应技术服务，保证项目交付甲方验收通过。交货地点为甲方指定地点。</w:t>
      </w:r>
    </w:p>
    <w:p w:rsidR="00E738FC" w:rsidRDefault="00E738FC">
      <w:pPr>
        <w:spacing w:line="520" w:lineRule="exact"/>
        <w:ind w:firstLineChars="200" w:firstLine="482"/>
        <w:jc w:val="both"/>
        <w:rPr>
          <w:rFonts w:ascii="宋体"/>
          <w:b/>
          <w:bCs/>
          <w:color w:val="000000" w:themeColor="text1"/>
          <w:sz w:val="24"/>
          <w:szCs w:val="24"/>
        </w:rPr>
      </w:pPr>
    </w:p>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八、包装</w:t>
      </w:r>
    </w:p>
    <w:p w:rsidR="00E738FC" w:rsidRDefault="001B503E">
      <w:pPr>
        <w:pStyle w:val="ae"/>
        <w:spacing w:line="520" w:lineRule="exact"/>
        <w:ind w:left="0"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rPr>
        <w:t>货物为原厂制造商未启封全新包装</w:t>
      </w:r>
      <w:r>
        <w:rPr>
          <w:rFonts w:ascii="宋体" w:eastAsia="宋体" w:hAnsi="宋体" w:hint="eastAsia"/>
          <w:color w:val="000000" w:themeColor="text1"/>
          <w:sz w:val="24"/>
          <w:szCs w:val="24"/>
          <w:lang w:eastAsia="zh-CN"/>
        </w:rPr>
        <w:t>，</w:t>
      </w:r>
      <w:r>
        <w:rPr>
          <w:rFonts w:ascii="宋体" w:eastAsia="宋体" w:hAnsi="宋体" w:hint="eastAsia"/>
          <w:color w:val="000000" w:themeColor="text1"/>
          <w:sz w:val="24"/>
          <w:szCs w:val="24"/>
        </w:rPr>
        <w:t>序列号</w:t>
      </w:r>
      <w:r>
        <w:rPr>
          <w:rFonts w:ascii="宋体" w:eastAsia="宋体" w:hAnsi="宋体" w:hint="eastAsia"/>
          <w:color w:val="000000" w:themeColor="text1"/>
          <w:sz w:val="24"/>
          <w:szCs w:val="24"/>
          <w:lang w:eastAsia="zh-CN"/>
        </w:rPr>
        <w:t>、</w:t>
      </w:r>
      <w:r>
        <w:rPr>
          <w:rFonts w:ascii="宋体" w:eastAsia="宋体" w:hAnsi="宋体" w:hint="eastAsia"/>
          <w:color w:val="000000" w:themeColor="text1"/>
          <w:sz w:val="24"/>
          <w:szCs w:val="24"/>
        </w:rPr>
        <w:t>包装箱号与出厂批号一致</w:t>
      </w:r>
      <w:r>
        <w:rPr>
          <w:rFonts w:ascii="宋体" w:eastAsia="宋体" w:hAnsi="宋体" w:hint="eastAsia"/>
          <w:color w:val="000000" w:themeColor="text1"/>
          <w:sz w:val="24"/>
          <w:szCs w:val="24"/>
          <w:lang w:eastAsia="zh-CN"/>
        </w:rPr>
        <w:t>，</w:t>
      </w:r>
      <w:r>
        <w:rPr>
          <w:rFonts w:ascii="宋体" w:eastAsia="宋体" w:hAnsi="宋体" w:hint="eastAsia"/>
          <w:color w:val="000000" w:themeColor="text1"/>
          <w:sz w:val="24"/>
          <w:szCs w:val="24"/>
        </w:rPr>
        <w:t>并可追索查阅</w:t>
      </w:r>
      <w:r>
        <w:rPr>
          <w:rFonts w:ascii="宋体" w:eastAsia="宋体" w:hAnsi="宋体" w:hint="eastAsia"/>
          <w:color w:val="000000" w:themeColor="text1"/>
          <w:sz w:val="24"/>
          <w:szCs w:val="24"/>
          <w:lang w:eastAsia="zh-CN"/>
        </w:rPr>
        <w:t>。</w:t>
      </w:r>
    </w:p>
    <w:p w:rsidR="00E738FC" w:rsidRDefault="00E738FC">
      <w:pPr>
        <w:pStyle w:val="ae"/>
        <w:spacing w:line="520" w:lineRule="exact"/>
        <w:ind w:left="0" w:firstLineChars="200" w:firstLine="480"/>
        <w:rPr>
          <w:rFonts w:ascii="宋体" w:eastAsia="宋体" w:hAnsi="宋体"/>
          <w:color w:val="000000" w:themeColor="text1"/>
          <w:sz w:val="24"/>
          <w:szCs w:val="24"/>
          <w:lang w:eastAsia="zh-CN"/>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九、付款方式</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．合同签订前，乙方向甲方提交中标金额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％的履约保证金（不计利息）；甲方在收到履约保证金后，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个工作日内向乙方支付合同金额60</w:t>
      </w:r>
      <w:r>
        <w:rPr>
          <w:rFonts w:ascii="宋体" w:hAnsi="宋体"/>
          <w:color w:val="000000" w:themeColor="text1"/>
          <w:sz w:val="24"/>
          <w:szCs w:val="24"/>
        </w:rPr>
        <w:t>%</w:t>
      </w:r>
      <w:r>
        <w:rPr>
          <w:rFonts w:ascii="宋体" w:hAnsi="宋体" w:hint="eastAsia"/>
          <w:color w:val="000000" w:themeColor="text1"/>
          <w:sz w:val="24"/>
          <w:szCs w:val="24"/>
        </w:rPr>
        <w:t>的预付货款；甲方收到乙方提供的货物，经甲方初验后，甲方可再向乙方支付合同金额3</w:t>
      </w:r>
      <w:r>
        <w:rPr>
          <w:rFonts w:ascii="宋体" w:hAnsi="宋体"/>
          <w:color w:val="000000" w:themeColor="text1"/>
          <w:sz w:val="24"/>
          <w:szCs w:val="24"/>
        </w:rPr>
        <w:t>0%</w:t>
      </w:r>
      <w:r>
        <w:rPr>
          <w:rFonts w:ascii="宋体" w:hAnsi="宋体" w:hint="eastAsia"/>
          <w:color w:val="000000" w:themeColor="text1"/>
          <w:sz w:val="24"/>
          <w:szCs w:val="24"/>
        </w:rPr>
        <w:t>的货款。货物安装调试完毕并验收合格后，乙方提交质量保证金后，甲方支付余款及退还履约保证金。</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．当乙方将货物安装调试完毕，双方验收合格后，由甲方出具验收合格报告。</w:t>
      </w:r>
    </w:p>
    <w:p w:rsidR="00E738FC" w:rsidRDefault="001B503E">
      <w:pPr>
        <w:spacing w:line="360" w:lineRule="auto"/>
        <w:ind w:firstLineChars="200" w:firstLine="480"/>
        <w:jc w:val="both"/>
        <w:rPr>
          <w:rFonts w:ascii="宋体" w:hAns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）国产设备、不免税自用进口设备：乙方必须提供由当地国家、地方税务机关监制，并套印当地国家、地方税务机关印章的相关人民币正式发票（国内人民币发票）；</w:t>
      </w:r>
    </w:p>
    <w:p w:rsidR="00E738FC" w:rsidRDefault="001B503E">
      <w:pPr>
        <w:spacing w:line="360" w:lineRule="auto"/>
        <w:ind w:firstLineChars="200" w:firstLine="480"/>
        <w:jc w:val="both"/>
        <w:rPr>
          <w:rFonts w:ascii="宋体" w:hAnsi="宋体"/>
          <w:bCs/>
          <w:sz w:val="24"/>
          <w:szCs w:val="24"/>
        </w:rPr>
      </w:pPr>
      <w:r>
        <w:rPr>
          <w:rFonts w:ascii="宋体" w:hAnsi="宋体"/>
          <w:bCs/>
          <w:sz w:val="24"/>
          <w:szCs w:val="24"/>
        </w:rPr>
        <w:t>（2）免税自用进口设备：乙方按（</w:t>
      </w:r>
      <w:r>
        <w:rPr>
          <w:rFonts w:ascii="宋体" w:hAnsi="宋体" w:hint="eastAsia"/>
          <w:bCs/>
          <w:sz w:val="24"/>
          <w:szCs w:val="24"/>
        </w:rPr>
        <w:t>A</w:t>
      </w:r>
      <w:r>
        <w:rPr>
          <w:rFonts w:ascii="宋体" w:hAnsi="宋体"/>
          <w:bCs/>
          <w:sz w:val="24"/>
          <w:szCs w:val="24"/>
        </w:rPr>
        <w:t>）提供发票，而且提供的发票上购买方必须是甲方单位名称，连同报关单复印件作报销凭证和验收单据。</w:t>
      </w:r>
    </w:p>
    <w:p w:rsidR="00E738FC" w:rsidRDefault="001B503E">
      <w:pPr>
        <w:spacing w:line="360" w:lineRule="auto"/>
        <w:ind w:firstLineChars="200" w:firstLine="480"/>
        <w:jc w:val="both"/>
        <w:rPr>
          <w:rFonts w:ascii="宋体" w:hAnsi="宋体"/>
          <w:bCs/>
          <w:sz w:val="24"/>
          <w:szCs w:val="24"/>
        </w:rPr>
      </w:pPr>
      <w:r>
        <w:rPr>
          <w:rFonts w:ascii="宋体" w:hAnsi="宋体"/>
          <w:bCs/>
          <w:sz w:val="24"/>
          <w:szCs w:val="24"/>
        </w:rPr>
        <w:lastRenderedPageBreak/>
        <w:t>A．全额境外原始发票，汇率以签合同日为准；</w:t>
      </w:r>
    </w:p>
    <w:p w:rsidR="00E738FC" w:rsidRDefault="001B503E">
      <w:pPr>
        <w:spacing w:line="360" w:lineRule="auto"/>
        <w:ind w:firstLineChars="200" w:firstLine="480"/>
        <w:jc w:val="both"/>
        <w:rPr>
          <w:rFonts w:ascii="宋体" w:hAnsi="宋体"/>
          <w:bCs/>
          <w:color w:val="000000"/>
          <w:sz w:val="24"/>
          <w:szCs w:val="24"/>
        </w:rPr>
      </w:pPr>
      <w:r>
        <w:rPr>
          <w:rFonts w:ascii="宋体" w:hAnsi="宋体"/>
          <w:bCs/>
          <w:sz w:val="24"/>
          <w:szCs w:val="24"/>
        </w:rPr>
        <w:t>B．全额国内发票，可以是免</w:t>
      </w:r>
      <w:r>
        <w:rPr>
          <w:rFonts w:ascii="宋体" w:hAnsi="宋体"/>
          <w:bCs/>
          <w:color w:val="000000"/>
          <w:sz w:val="24"/>
          <w:szCs w:val="24"/>
        </w:rPr>
        <w:t xml:space="preserve">税或非免税的发票； </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提交上述文件、单据、发票后，乙方向甲方缴纳合同总金额的</w:t>
      </w:r>
      <w:r>
        <w:rPr>
          <w:rFonts w:ascii="宋体" w:hAnsi="宋体"/>
          <w:bCs/>
          <w:color w:val="000000" w:themeColor="text1"/>
          <w:sz w:val="24"/>
          <w:szCs w:val="24"/>
        </w:rPr>
        <w:t>3%</w:t>
      </w:r>
      <w:r>
        <w:rPr>
          <w:rFonts w:ascii="宋体" w:hAnsi="宋体" w:hint="eastAsia"/>
          <w:bCs/>
          <w:color w:val="000000" w:themeColor="text1"/>
          <w:sz w:val="24"/>
          <w:szCs w:val="24"/>
        </w:rPr>
        <w:t>作为质量保证金，甲方向乙方退还履约保证金和剩余尾款；</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．货物连续安全运行至质保期满后，甲方返还质量保证金（不计利息）；</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E738FC" w:rsidRDefault="00E738FC">
      <w:pPr>
        <w:spacing w:line="360" w:lineRule="auto"/>
        <w:ind w:firstLineChars="200" w:firstLine="480"/>
        <w:jc w:val="both"/>
        <w:rPr>
          <w:rFonts w:ascii="宋体"/>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十、安装与调试</w:t>
      </w:r>
    </w:p>
    <w:p w:rsidR="00E738FC" w:rsidRDefault="001B503E">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以符合投标文件要求和响应承诺的前提下，将货物（系统）安装并调试至最佳状态且双方均认为满意。</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十一、验收方式、质保期及售后服务要求</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．甲乙双方依照招标文件、投标文件、制造商提供的装箱清单及本合同的相关规定进行验收。无装箱清单的将不予验收。</w:t>
      </w:r>
    </w:p>
    <w:p w:rsidR="00E738FC" w:rsidRDefault="001B503E">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乙方负责对甲方人员进行现场免费使用培训，培训工作结束后</w:t>
      </w:r>
      <w:r>
        <w:rPr>
          <w:rFonts w:ascii="宋体" w:hAnsi="宋体"/>
          <w:color w:val="000000" w:themeColor="text1"/>
          <w:sz w:val="24"/>
          <w:szCs w:val="24"/>
        </w:rPr>
        <w:t>15</w:t>
      </w:r>
      <w:r>
        <w:rPr>
          <w:rFonts w:ascii="宋体" w:hAnsi="宋体" w:hint="eastAsia"/>
          <w:color w:val="000000" w:themeColor="text1"/>
          <w:sz w:val="24"/>
          <w:szCs w:val="24"/>
        </w:rPr>
        <w:t>个工作日内由乙方和甲方共同验收后并由甲方出具验收报告。设备验收交付前的产权归乙方所有。</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．本合同货物的质量保证期</w:t>
      </w:r>
      <w:r>
        <w:rPr>
          <w:rFonts w:ascii="宋体" w:hAnsi="宋体"/>
          <w:color w:val="000000" w:themeColor="text1"/>
          <w:sz w:val="24"/>
          <w:szCs w:val="24"/>
          <w:u w:val="single"/>
        </w:rPr>
        <w:t>24</w:t>
      </w:r>
      <w:r>
        <w:rPr>
          <w:rFonts w:ascii="宋体" w:hAnsi="宋体" w:hint="eastAsia"/>
          <w:color w:val="000000" w:themeColor="text1"/>
          <w:sz w:val="24"/>
          <w:szCs w:val="24"/>
        </w:rPr>
        <w:t>个月。质保期内乙方对所供货物实行免费包修、包换、包退、维护保养和软件升级，期满后可同时提供终身（免费</w:t>
      </w:r>
      <w:r>
        <w:rPr>
          <w:rFonts w:ascii="宋体" w:hAnsi="宋体"/>
          <w:color w:val="000000" w:themeColor="text1"/>
          <w:sz w:val="24"/>
          <w:szCs w:val="24"/>
        </w:rPr>
        <w:t>/</w:t>
      </w:r>
      <w:r>
        <w:rPr>
          <w:rFonts w:ascii="宋体" w:hAnsi="宋体" w:hint="eastAsia"/>
          <w:color w:val="000000" w:themeColor="text1"/>
          <w:sz w:val="24"/>
          <w:szCs w:val="24"/>
        </w:rPr>
        <w:t>有偿）维修保养服务。</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．质保期内，如设备或零部件非人为因素出现故障而造成短期停用时，则质保期和免费维修期相应顺延。如停用时间累计超过</w:t>
      </w:r>
      <w:r>
        <w:rPr>
          <w:rFonts w:ascii="宋体" w:hAnsi="宋体"/>
          <w:color w:val="000000" w:themeColor="text1"/>
          <w:sz w:val="24"/>
          <w:szCs w:val="24"/>
        </w:rPr>
        <w:t>60</w:t>
      </w:r>
      <w:r>
        <w:rPr>
          <w:rFonts w:ascii="宋体" w:hAnsi="宋体" w:hint="eastAsia"/>
          <w:color w:val="000000" w:themeColor="text1"/>
          <w:sz w:val="24"/>
          <w:szCs w:val="24"/>
        </w:rPr>
        <w:t>天则质保期重新计算。</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．乙方负责向甲方提供现场安全操作及必要的维护保养培训。</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．对甲方的服务通知，乙方在接报后</w:t>
      </w:r>
      <w:r>
        <w:rPr>
          <w:rFonts w:ascii="宋体" w:hAnsi="宋体"/>
          <w:color w:val="000000" w:themeColor="text1"/>
          <w:sz w:val="24"/>
          <w:szCs w:val="24"/>
        </w:rPr>
        <w:t>12</w:t>
      </w:r>
      <w:r>
        <w:rPr>
          <w:rFonts w:ascii="宋体" w:hAnsi="宋体" w:hint="eastAsia"/>
          <w:color w:val="000000" w:themeColor="text1"/>
          <w:sz w:val="24"/>
          <w:szCs w:val="24"/>
        </w:rPr>
        <w:t>小时内响应，</w:t>
      </w:r>
      <w:r>
        <w:rPr>
          <w:rFonts w:ascii="宋体" w:hAnsi="宋体"/>
          <w:color w:val="000000" w:themeColor="text1"/>
          <w:sz w:val="24"/>
          <w:szCs w:val="24"/>
        </w:rPr>
        <w:t>24</w:t>
      </w:r>
      <w:r>
        <w:rPr>
          <w:rFonts w:ascii="宋体" w:hAnsi="宋体" w:hint="eastAsia"/>
          <w:color w:val="000000" w:themeColor="text1"/>
          <w:sz w:val="24"/>
          <w:szCs w:val="24"/>
        </w:rPr>
        <w:t>小时内到达现场，</w:t>
      </w:r>
      <w:r>
        <w:rPr>
          <w:rFonts w:ascii="宋体" w:hAnsi="宋体"/>
          <w:color w:val="000000" w:themeColor="text1"/>
          <w:sz w:val="24"/>
          <w:szCs w:val="24"/>
        </w:rPr>
        <w:t>48</w:t>
      </w:r>
      <w:r>
        <w:rPr>
          <w:rFonts w:ascii="宋体" w:hAnsi="宋体" w:hint="eastAsia"/>
          <w:color w:val="000000" w:themeColor="text1"/>
          <w:sz w:val="24"/>
          <w:szCs w:val="24"/>
        </w:rPr>
        <w:t>小时内处理完毕。</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十二、违约责任</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‰的数额向甲方另加付违约金；国产仪器设备逾期</w:t>
      </w:r>
      <w:r>
        <w:rPr>
          <w:rFonts w:ascii="宋体" w:hAnsi="宋体"/>
          <w:color w:val="000000" w:themeColor="text1"/>
          <w:sz w:val="24"/>
          <w:szCs w:val="24"/>
        </w:rPr>
        <w:t>15</w:t>
      </w:r>
      <w:r>
        <w:rPr>
          <w:rFonts w:ascii="宋体" w:hAnsi="宋体" w:hint="eastAsia"/>
          <w:color w:val="000000" w:themeColor="text1"/>
          <w:sz w:val="24"/>
          <w:szCs w:val="24"/>
        </w:rPr>
        <w:t>日（进口仪器设备逾期</w:t>
      </w:r>
      <w:r>
        <w:rPr>
          <w:rFonts w:ascii="宋体" w:hAnsi="宋体"/>
          <w:color w:val="000000" w:themeColor="text1"/>
          <w:sz w:val="24"/>
          <w:szCs w:val="24"/>
        </w:rPr>
        <w:t>30</w:t>
      </w:r>
      <w:r>
        <w:rPr>
          <w:rFonts w:ascii="宋体" w:hAnsi="宋体" w:hint="eastAsia"/>
          <w:color w:val="000000" w:themeColor="text1"/>
          <w:sz w:val="24"/>
          <w:szCs w:val="24"/>
        </w:rPr>
        <w:t>日）以上时，甲方有</w:t>
      </w:r>
      <w:r>
        <w:rPr>
          <w:rFonts w:ascii="宋体" w:hAnsi="宋体" w:hint="eastAsia"/>
          <w:color w:val="000000" w:themeColor="text1"/>
          <w:sz w:val="24"/>
          <w:szCs w:val="24"/>
        </w:rPr>
        <w:lastRenderedPageBreak/>
        <w:t>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．乙方未按照招标文件、投标文件等文件规定的相关义务，包括各类伴随责任等，甲方有权扣留质量保证金，并依法追究其它经济责任。</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‰计算。因国家财政要求从国库直接支付的，甲方应在</w:t>
      </w:r>
      <w:r>
        <w:rPr>
          <w:rFonts w:ascii="宋体" w:hAnsi="宋体"/>
          <w:color w:val="000000" w:themeColor="text1"/>
          <w:sz w:val="24"/>
          <w:szCs w:val="24"/>
        </w:rPr>
        <w:t>15</w:t>
      </w:r>
      <w:r>
        <w:rPr>
          <w:rFonts w:ascii="宋体" w:hAnsi="宋体" w:hint="eastAsia"/>
          <w:color w:val="000000" w:themeColor="text1"/>
          <w:sz w:val="24"/>
          <w:szCs w:val="24"/>
        </w:rPr>
        <w:t>个工作日内办妥转移支付申请。</w:t>
      </w:r>
    </w:p>
    <w:p w:rsidR="00E738FC" w:rsidRDefault="00E738FC">
      <w:pPr>
        <w:spacing w:line="520" w:lineRule="exact"/>
        <w:ind w:firstLineChars="200" w:firstLine="482"/>
        <w:jc w:val="both"/>
        <w:rPr>
          <w:rFonts w:ascii="宋体"/>
          <w:b/>
          <w:bCs/>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十三、提出异议的时间和方法</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．在验收中甲方如对货物的型号、规格、质量有异议时，应在妥善保管货物的同时，</w:t>
      </w:r>
      <w:r>
        <w:rPr>
          <w:rFonts w:ascii="宋体" w:hAnsi="宋体"/>
          <w:color w:val="000000" w:themeColor="text1"/>
          <w:sz w:val="24"/>
          <w:szCs w:val="24"/>
        </w:rPr>
        <w:t>10</w:t>
      </w:r>
      <w:r>
        <w:rPr>
          <w:rFonts w:ascii="宋体" w:hAnsi="宋体" w:hint="eastAsia"/>
          <w:color w:val="000000" w:themeColor="text1"/>
          <w:sz w:val="24"/>
          <w:szCs w:val="24"/>
        </w:rPr>
        <w:t>个工作日内以书面形式向乙方提出异议。</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．乙方在接到甲方书面异议后，应在</w:t>
      </w:r>
      <w:r>
        <w:rPr>
          <w:rFonts w:ascii="宋体" w:hAnsi="宋体"/>
          <w:color w:val="000000" w:themeColor="text1"/>
          <w:sz w:val="24"/>
          <w:szCs w:val="24"/>
        </w:rPr>
        <w:t>2</w:t>
      </w:r>
      <w:r>
        <w:rPr>
          <w:rFonts w:ascii="宋体" w:hAnsi="宋体" w:hint="eastAsia"/>
          <w:color w:val="000000" w:themeColor="text1"/>
          <w:sz w:val="24"/>
          <w:szCs w:val="24"/>
        </w:rPr>
        <w:t>个工作日内负责处理并函复甲方处理情况，否则，即视为默认甲方提出的异议和处理意见。</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．甲方因违章操作、保管、保养不善等人为造成货物损毁，所提出的异议乙方不承担责任。</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十四、争议的解决</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合同执行过程中发生的任何争议，均以上述交付验收标准作为协商解决的依据。如双方未能通过友好协商解决，应向</w:t>
      </w:r>
      <w:r>
        <w:rPr>
          <w:rFonts w:ascii="宋体" w:hAnsi="宋体" w:hint="eastAsia"/>
          <w:color w:val="000000" w:themeColor="text1"/>
          <w:sz w:val="24"/>
          <w:szCs w:val="24"/>
          <w:u w:val="single"/>
        </w:rPr>
        <w:t>海南仲裁委员会</w:t>
      </w:r>
      <w:r>
        <w:rPr>
          <w:rFonts w:ascii="宋体" w:hAnsi="宋体" w:hint="eastAsia"/>
          <w:color w:val="000000" w:themeColor="text1"/>
          <w:sz w:val="24"/>
          <w:szCs w:val="24"/>
        </w:rPr>
        <w:t>提起仲裁。</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在仲裁审理期间，除提交仲裁审理的事项外，合同其它事项和条款仍应继续履行。</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十五、不可抗力</w:t>
      </w:r>
    </w:p>
    <w:p w:rsidR="00E738FC" w:rsidRDefault="001B503E">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任何一方由于不可抗力原因不能履行合同时，应在不可抗力事件结束后</w:t>
      </w:r>
      <w:r>
        <w:rPr>
          <w:rFonts w:ascii="宋体" w:hAnsi="宋体"/>
          <w:color w:val="000000" w:themeColor="text1"/>
          <w:sz w:val="24"/>
          <w:szCs w:val="24"/>
        </w:rPr>
        <w:t>1</w:t>
      </w:r>
      <w:r>
        <w:rPr>
          <w:rFonts w:ascii="宋体" w:hAnsi="宋体" w:hint="eastAsia"/>
          <w:color w:val="000000" w:themeColor="text1"/>
          <w:sz w:val="24"/>
          <w:szCs w:val="24"/>
        </w:rPr>
        <w:t>日内向对方通报，以减轻可能给对方造成的损失，在取得有关机构的不可抗力证明或双方谅解确认后，允许延期履行或修订合同。</w:t>
      </w:r>
    </w:p>
    <w:p w:rsidR="00E738FC" w:rsidRDefault="001B503E">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任何一方在不可抗力的处理过程中有过错的，应承担相应而给对方增加的损失。</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十六、税费</w:t>
      </w:r>
    </w:p>
    <w:p w:rsidR="00E738FC" w:rsidRDefault="001B503E">
      <w:pPr>
        <w:spacing w:line="360" w:lineRule="auto"/>
        <w:ind w:firstLineChars="200" w:firstLine="480"/>
        <w:jc w:val="both"/>
        <w:rPr>
          <w:rFonts w:ascii="宋体"/>
          <w:b/>
          <w:bCs/>
          <w:color w:val="000000" w:themeColor="text1"/>
          <w:sz w:val="24"/>
          <w:szCs w:val="24"/>
        </w:rPr>
      </w:pPr>
      <w:r>
        <w:rPr>
          <w:rFonts w:ascii="宋体" w:hAnsi="宋体" w:hint="eastAsia"/>
          <w:color w:val="000000" w:themeColor="text1"/>
          <w:sz w:val="24"/>
          <w:szCs w:val="24"/>
        </w:rPr>
        <w:t>本合同报价均含各类税费</w:t>
      </w:r>
      <w:r>
        <w:rPr>
          <w:rFonts w:ascii="宋体" w:hAnsi="宋体" w:hint="eastAsia"/>
          <w:b/>
          <w:bCs/>
          <w:color w:val="000000" w:themeColor="text1"/>
          <w:sz w:val="24"/>
          <w:szCs w:val="24"/>
        </w:rPr>
        <w:t>。</w:t>
      </w:r>
    </w:p>
    <w:p w:rsidR="00E738FC" w:rsidRDefault="00E738FC">
      <w:pPr>
        <w:spacing w:line="360" w:lineRule="auto"/>
        <w:ind w:firstLineChars="200" w:firstLine="480"/>
        <w:jc w:val="both"/>
        <w:rPr>
          <w:rFonts w:ascii="宋体"/>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十七、合同生效及有效期</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本合同在甲乙双方法定代表人或其授权代理人签字盖章之日起生效。</w:t>
      </w:r>
    </w:p>
    <w:p w:rsidR="00E738FC" w:rsidRDefault="00E738FC">
      <w:pPr>
        <w:spacing w:line="520" w:lineRule="exact"/>
        <w:ind w:firstLineChars="200" w:firstLine="482"/>
        <w:jc w:val="both"/>
        <w:rPr>
          <w:rFonts w:ascii="宋体"/>
          <w:b/>
          <w:bCs/>
          <w:color w:val="000000" w:themeColor="text1"/>
          <w:sz w:val="24"/>
          <w:szCs w:val="24"/>
        </w:rPr>
      </w:pPr>
    </w:p>
    <w:p w:rsidR="00E738FC" w:rsidRDefault="001B503E">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十八、其它</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．如一方地址、电话、传真号码有变更，应在变更当日内书面通知对方，否则，应承担相应责任。</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．未经甲方书面同意，乙方不得擅自向第三方转让其应履行的合同项下的义务。</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pacing w:val="-6"/>
          <w:sz w:val="24"/>
          <w:szCs w:val="24"/>
        </w:rPr>
        <w:t>本合同一式陆份，甲方执三份，乙方执二份，</w:t>
      </w:r>
      <w:r>
        <w:rPr>
          <w:rFonts w:ascii="宋体" w:hAnsi="宋体" w:hint="eastAsia"/>
          <w:bCs/>
          <w:color w:val="000000" w:themeColor="text1"/>
          <w:spacing w:val="-6"/>
          <w:sz w:val="24"/>
          <w:szCs w:val="24"/>
        </w:rPr>
        <w:t>采购代理机构执一份。</w:t>
      </w:r>
    </w:p>
    <w:p w:rsidR="00E738FC" w:rsidRDefault="001B503E">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十九、合同附件清单（附后）</w:t>
      </w:r>
    </w:p>
    <w:p w:rsidR="00E738FC" w:rsidRDefault="001B503E">
      <w:pPr>
        <w:pStyle w:val="ad"/>
        <w:spacing w:after="0"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附注：</w:t>
      </w:r>
    </w:p>
    <w:p w:rsidR="00E738FC" w:rsidRDefault="001B503E">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．本合同所有附件均在签订合同时编制，确立依据为招标文件和乙方的投标文件及相关确认文件；</w:t>
      </w:r>
    </w:p>
    <w:p w:rsidR="00E738FC" w:rsidRDefault="001B503E">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．项目重要内容（如：双方权利义务、功能要求说明、质量保证期等）可作为附件。</w:t>
      </w:r>
    </w:p>
    <w:p w:rsidR="00E738FC" w:rsidRDefault="00E738FC">
      <w:pPr>
        <w:spacing w:line="520" w:lineRule="exact"/>
        <w:ind w:firstLineChars="200" w:firstLine="480"/>
        <w:jc w:val="both"/>
        <w:rPr>
          <w:rFonts w:ascii="宋体"/>
          <w:color w:val="000000" w:themeColor="text1"/>
          <w:sz w:val="24"/>
          <w:szCs w:val="24"/>
        </w:rPr>
      </w:pPr>
    </w:p>
    <w:tbl>
      <w:tblPr>
        <w:tblW w:w="9174" w:type="dxa"/>
        <w:jc w:val="center"/>
        <w:tblLayout w:type="fixed"/>
        <w:tblLook w:val="04A0"/>
      </w:tblPr>
      <w:tblGrid>
        <w:gridCol w:w="4958"/>
        <w:gridCol w:w="4216"/>
      </w:tblGrid>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甲方（盖章）：</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乙方（盖章）：</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lastRenderedPageBreak/>
              <w:t>传真：</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r>
      <w:tr w:rsidR="00E738FC">
        <w:trPr>
          <w:jc w:val="center"/>
        </w:trPr>
        <w:tc>
          <w:tcPr>
            <w:tcW w:w="4958"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c>
          <w:tcPr>
            <w:tcW w:w="4216" w:type="dxa"/>
            <w:vAlign w:val="center"/>
          </w:tcPr>
          <w:p w:rsidR="00E738FC" w:rsidRDefault="001B503E">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r>
    </w:tbl>
    <w:p w:rsidR="00E738FC" w:rsidRDefault="00E738FC">
      <w:pPr>
        <w:spacing w:line="520" w:lineRule="exact"/>
        <w:ind w:firstLineChars="200" w:firstLine="420"/>
        <w:jc w:val="both"/>
        <w:rPr>
          <w:rFonts w:ascii="宋体"/>
          <w:color w:val="000000" w:themeColor="text1"/>
        </w:rPr>
        <w:sectPr w:rsidR="00E738FC">
          <w:pgSz w:w="11906" w:h="16838"/>
          <w:pgMar w:top="1474" w:right="1474" w:bottom="1474" w:left="1474" w:header="907" w:footer="1021" w:gutter="0"/>
          <w:cols w:space="720"/>
          <w:docGrid w:linePitch="312"/>
        </w:sectPr>
      </w:pPr>
      <w:bookmarkStart w:id="222" w:name="_Toc130180925"/>
      <w:bookmarkStart w:id="223" w:name="_Toc228186253"/>
      <w:bookmarkStart w:id="224" w:name="_Toc228438129"/>
      <w:bookmarkStart w:id="225" w:name="_Toc130180844"/>
      <w:bookmarkStart w:id="226" w:name="_Toc130180739"/>
      <w:bookmarkStart w:id="227" w:name="_Toc346088921"/>
      <w:bookmarkEnd w:id="216"/>
      <w:bookmarkEnd w:id="217"/>
      <w:bookmarkEnd w:id="218"/>
      <w:bookmarkEnd w:id="219"/>
      <w:bookmarkEnd w:id="220"/>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1B503E">
      <w:pPr>
        <w:pStyle w:val="12"/>
        <w:rPr>
          <w:rFonts w:eastAsia="宋体"/>
          <w:color w:val="000000" w:themeColor="text1"/>
          <w:sz w:val="28"/>
          <w:szCs w:val="28"/>
        </w:rPr>
      </w:pPr>
      <w:bookmarkStart w:id="228" w:name="_Toc86130433"/>
      <w:r>
        <w:rPr>
          <w:rFonts w:eastAsia="宋体" w:hint="eastAsia"/>
          <w:color w:val="000000" w:themeColor="text1"/>
        </w:rPr>
        <w:t>第五章 投标文件格式</w:t>
      </w:r>
      <w:bookmarkEnd w:id="222"/>
      <w:bookmarkEnd w:id="223"/>
      <w:bookmarkEnd w:id="224"/>
      <w:bookmarkEnd w:id="225"/>
      <w:bookmarkEnd w:id="226"/>
      <w:bookmarkEnd w:id="227"/>
      <w:bookmarkEnd w:id="228"/>
    </w:p>
    <w:p w:rsidR="00E738FC" w:rsidRDefault="00E738FC">
      <w:pPr>
        <w:spacing w:line="520" w:lineRule="exact"/>
        <w:ind w:firstLineChars="200" w:firstLine="562"/>
        <w:jc w:val="both"/>
        <w:rPr>
          <w:rFonts w:ascii="宋体"/>
          <w:b/>
          <w:color w:val="000000" w:themeColor="text1"/>
          <w:sz w:val="28"/>
          <w:szCs w:val="28"/>
        </w:rPr>
      </w:pPr>
    </w:p>
    <w:p w:rsidR="00E738FC" w:rsidRDefault="00E738FC">
      <w:pPr>
        <w:spacing w:line="520" w:lineRule="exact"/>
        <w:ind w:firstLineChars="200" w:firstLine="562"/>
        <w:jc w:val="both"/>
        <w:rPr>
          <w:rFonts w:ascii="宋体"/>
          <w:b/>
          <w:color w:val="000000" w:themeColor="text1"/>
          <w:sz w:val="28"/>
          <w:szCs w:val="28"/>
        </w:rPr>
      </w:pPr>
    </w:p>
    <w:p w:rsidR="00E738FC" w:rsidRDefault="001B503E">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请投标人按照以下文件的要求格式、内容，顺序制作投标文件，并请编制目录及页码，否则可能将影响对投标文件的评价。</w:t>
      </w:r>
    </w:p>
    <w:p w:rsidR="00E738FC" w:rsidRDefault="001B503E">
      <w:pPr>
        <w:rPr>
          <w:color w:val="000000" w:themeColor="text1"/>
        </w:rPr>
      </w:pPr>
      <w:r>
        <w:rPr>
          <w:color w:val="000000" w:themeColor="text1"/>
        </w:rPr>
        <w:br w:type="page"/>
      </w:r>
      <w:bookmarkStart w:id="229" w:name="_Toc171325098"/>
      <w:bookmarkStart w:id="230" w:name="_Toc228438131"/>
    </w:p>
    <w:p w:rsidR="00E738FC" w:rsidRDefault="001B503E">
      <w:pPr>
        <w:pStyle w:val="25"/>
        <w:rPr>
          <w:color w:val="000000" w:themeColor="text1"/>
        </w:rPr>
      </w:pPr>
      <w:bookmarkStart w:id="231" w:name="_Toc86130434"/>
      <w:r>
        <w:rPr>
          <w:rFonts w:hint="eastAsia"/>
          <w:color w:val="000000" w:themeColor="text1"/>
        </w:rPr>
        <w:lastRenderedPageBreak/>
        <w:t>格式</w:t>
      </w:r>
      <w:r>
        <w:rPr>
          <w:color w:val="000000" w:themeColor="text1"/>
        </w:rPr>
        <w:t>1</w:t>
      </w:r>
      <w:r>
        <w:rPr>
          <w:rFonts w:hint="eastAsia"/>
          <w:color w:val="000000" w:themeColor="text1"/>
        </w:rPr>
        <w:t>投标书</w:t>
      </w:r>
      <w:bookmarkEnd w:id="231"/>
    </w:p>
    <w:bookmarkEnd w:id="229"/>
    <w:bookmarkEnd w:id="230"/>
    <w:p w:rsidR="00E738FC" w:rsidRDefault="00E738FC">
      <w:pPr>
        <w:snapToGrid w:val="0"/>
        <w:spacing w:line="520" w:lineRule="exact"/>
        <w:ind w:firstLineChars="200" w:firstLine="560"/>
        <w:jc w:val="both"/>
        <w:rPr>
          <w:rFonts w:ascii="宋体"/>
          <w:color w:val="000000" w:themeColor="text1"/>
          <w:sz w:val="28"/>
          <w:szCs w:val="28"/>
        </w:rPr>
      </w:pPr>
    </w:p>
    <w:p w:rsidR="00E738FC" w:rsidRDefault="001B503E">
      <w:pPr>
        <w:snapToGrid w:val="0"/>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你们</w:t>
      </w:r>
      <w:r>
        <w:rPr>
          <w:rFonts w:ascii="宋体" w:hAnsi="宋体"/>
          <w:color w:val="000000" w:themeColor="text1"/>
          <w:sz w:val="24"/>
          <w:szCs w:val="24"/>
          <w:u w:val="single"/>
        </w:rPr>
        <w:t>GZCQC2102HG10009</w:t>
      </w:r>
      <w:r>
        <w:rPr>
          <w:rFonts w:ascii="宋体" w:hAnsi="宋体" w:hint="eastAsia"/>
          <w:color w:val="000000" w:themeColor="text1"/>
          <w:sz w:val="24"/>
          <w:szCs w:val="24"/>
        </w:rPr>
        <w:t>号招标文件（包括更正公告，如果有的话）收悉，我们经详细审阅和研究，现决定参加投标。</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）我们郑重承诺：我们是符合《政府采购法》第</w:t>
      </w:r>
      <w:r>
        <w:rPr>
          <w:rFonts w:ascii="宋体" w:hAnsi="宋体"/>
          <w:color w:val="000000" w:themeColor="text1"/>
          <w:sz w:val="24"/>
          <w:szCs w:val="24"/>
        </w:rPr>
        <w:t>22</w:t>
      </w:r>
      <w:r>
        <w:rPr>
          <w:rFonts w:ascii="宋体" w:hAnsi="宋体" w:hint="eastAsia"/>
          <w:color w:val="000000" w:themeColor="text1"/>
          <w:sz w:val="24"/>
          <w:szCs w:val="24"/>
        </w:rPr>
        <w:t>条规定的供应商，并严格遵守《政府采购法》第</w:t>
      </w:r>
      <w:r>
        <w:rPr>
          <w:rFonts w:ascii="宋体" w:hAnsi="宋体"/>
          <w:color w:val="000000" w:themeColor="text1"/>
          <w:sz w:val="24"/>
          <w:szCs w:val="24"/>
        </w:rPr>
        <w:t>77</w:t>
      </w:r>
      <w:r>
        <w:rPr>
          <w:rFonts w:ascii="宋体" w:hAnsi="宋体" w:hint="eastAsia"/>
          <w:color w:val="000000" w:themeColor="text1"/>
          <w:sz w:val="24"/>
          <w:szCs w:val="24"/>
        </w:rPr>
        <w:t>条的规定。</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）我们接受招标文件的所有的条款和规定。</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）我们同意按照招标文件第二部分</w:t>
      </w:r>
      <w:r>
        <w:rPr>
          <w:rFonts w:ascii="宋体" w:hint="eastAsia"/>
          <w:color w:val="000000" w:themeColor="text1"/>
          <w:sz w:val="24"/>
          <w:szCs w:val="24"/>
        </w:rPr>
        <w:t>“</w:t>
      </w:r>
      <w:r>
        <w:rPr>
          <w:rFonts w:ascii="宋体" w:hAnsi="宋体" w:hint="eastAsia"/>
          <w:color w:val="000000" w:themeColor="text1"/>
          <w:sz w:val="24"/>
          <w:szCs w:val="24"/>
        </w:rPr>
        <w:t>投标人须知</w:t>
      </w:r>
      <w:r>
        <w:rPr>
          <w:rFonts w:ascii="宋体" w:hint="eastAsia"/>
          <w:color w:val="000000" w:themeColor="text1"/>
          <w:sz w:val="24"/>
          <w:szCs w:val="24"/>
        </w:rPr>
        <w:t>”</w:t>
      </w:r>
      <w:r>
        <w:rPr>
          <w:rFonts w:ascii="宋体" w:hAnsi="宋体" w:hint="eastAsia"/>
          <w:color w:val="000000" w:themeColor="text1"/>
          <w:sz w:val="24"/>
          <w:szCs w:val="24"/>
        </w:rPr>
        <w:t>第</w:t>
      </w:r>
      <w:r>
        <w:rPr>
          <w:rFonts w:ascii="宋体" w:hAnsi="宋体"/>
          <w:color w:val="000000" w:themeColor="text1"/>
          <w:sz w:val="24"/>
          <w:szCs w:val="24"/>
        </w:rPr>
        <w:t>17</w:t>
      </w:r>
      <w:r>
        <w:rPr>
          <w:rFonts w:ascii="宋体" w:hAnsi="宋体" w:hint="eastAsia"/>
          <w:color w:val="000000" w:themeColor="text1"/>
          <w:sz w:val="24"/>
          <w:szCs w:val="24"/>
        </w:rPr>
        <w:t>条的规定，本投标文件的有效期为从投标截止日期起计算的</w:t>
      </w:r>
      <w:r>
        <w:rPr>
          <w:rFonts w:ascii="宋体" w:hAnsi="宋体" w:hint="eastAsia"/>
          <w:color w:val="000000" w:themeColor="text1"/>
          <w:sz w:val="24"/>
          <w:szCs w:val="24"/>
          <w:u w:val="single"/>
        </w:rPr>
        <w:t>九十天内</w:t>
      </w:r>
      <w:r>
        <w:rPr>
          <w:rFonts w:ascii="宋体" w:hAnsi="宋体" w:hint="eastAsia"/>
          <w:color w:val="000000" w:themeColor="text1"/>
          <w:sz w:val="24"/>
          <w:szCs w:val="24"/>
        </w:rPr>
        <w:t>，在此期间，本投标文件将始终对我们具有约束力，并可随时被接受。如果我们中标，本投标文件在此期间之后将继续保持有效。</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）我们同意提供采购代理机构要求的有关本次招标的所有资料。</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）我们理解，你们无义务必须接受投标价最低的投标，并有权拒绝所有的投标。同时也理解你们不承担我们本次投标的费用。</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）如果我们中标，为执行合同，我们将按投标人须知有关要求提供必要的履约保证。</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投标人全称（公章）：</w:t>
      </w: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地址：</w:t>
      </w:r>
      <w:r>
        <w:rPr>
          <w:rFonts w:ascii="宋体" w:hAnsi="宋体"/>
          <w:color w:val="000000" w:themeColor="text1"/>
          <w:sz w:val="24"/>
          <w:szCs w:val="24"/>
        </w:rPr>
        <w:t>_________________________________</w:t>
      </w:r>
      <w:r>
        <w:rPr>
          <w:rFonts w:ascii="宋体" w:hAnsi="宋体" w:hint="eastAsia"/>
          <w:color w:val="000000" w:themeColor="text1"/>
          <w:sz w:val="24"/>
          <w:szCs w:val="24"/>
        </w:rPr>
        <w:t>邮编：</w:t>
      </w: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w:t>
      </w:r>
      <w:r>
        <w:rPr>
          <w:rFonts w:ascii="宋体" w:hAnsi="宋体" w:hint="eastAsia"/>
          <w:color w:val="000000" w:themeColor="text1"/>
          <w:sz w:val="24"/>
          <w:szCs w:val="24"/>
        </w:rPr>
        <w:t>传真：</w:t>
      </w: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职务：</w:t>
      </w: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日期：</w:t>
      </w:r>
    </w:p>
    <w:p w:rsidR="00E738FC" w:rsidRDefault="00E738FC">
      <w:pPr>
        <w:rPr>
          <w:color w:val="000000" w:themeColor="text1"/>
        </w:rPr>
      </w:pPr>
      <w:bookmarkStart w:id="232" w:name="_Toc171325099"/>
      <w:bookmarkStart w:id="233" w:name="_Toc228438132"/>
    </w:p>
    <w:p w:rsidR="00E738FC" w:rsidRDefault="001B503E">
      <w:pPr>
        <w:rPr>
          <w:color w:val="000000" w:themeColor="text1"/>
        </w:rPr>
      </w:pPr>
      <w:r>
        <w:rPr>
          <w:color w:val="000000" w:themeColor="text1"/>
        </w:rPr>
        <w:br w:type="page"/>
      </w:r>
    </w:p>
    <w:p w:rsidR="00E738FC" w:rsidRDefault="001B503E">
      <w:pPr>
        <w:pStyle w:val="25"/>
        <w:rPr>
          <w:color w:val="000000" w:themeColor="text1"/>
        </w:rPr>
      </w:pPr>
      <w:bookmarkStart w:id="234" w:name="_Toc86130435"/>
      <w:r>
        <w:rPr>
          <w:rFonts w:hint="eastAsia"/>
          <w:color w:val="000000" w:themeColor="text1"/>
        </w:rPr>
        <w:lastRenderedPageBreak/>
        <w:t>格式</w:t>
      </w:r>
      <w:r>
        <w:rPr>
          <w:color w:val="000000" w:themeColor="text1"/>
        </w:rPr>
        <w:t>2</w:t>
      </w:r>
      <w:r>
        <w:rPr>
          <w:rFonts w:hint="eastAsia"/>
          <w:color w:val="000000" w:themeColor="text1"/>
        </w:rPr>
        <w:t>开标一览表</w:t>
      </w:r>
      <w:bookmarkEnd w:id="232"/>
      <w:bookmarkEnd w:id="233"/>
      <w:bookmarkEnd w:id="234"/>
    </w:p>
    <w:p w:rsidR="00E738FC" w:rsidRDefault="00E738FC">
      <w:pPr>
        <w:rPr>
          <w:rFonts w:ascii="宋体"/>
          <w:color w:val="000000" w:themeColor="text1"/>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3478"/>
        <w:gridCol w:w="2084"/>
      </w:tblGrid>
      <w:tr w:rsidR="00E738FC">
        <w:trPr>
          <w:cantSplit/>
          <w:trHeight w:val="959"/>
          <w:jc w:val="center"/>
        </w:trPr>
        <w:tc>
          <w:tcPr>
            <w:tcW w:w="3372" w:type="dxa"/>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投标总价（元）</w:t>
            </w:r>
          </w:p>
        </w:tc>
        <w:tc>
          <w:tcPr>
            <w:tcW w:w="3478" w:type="dxa"/>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交货期（天）</w:t>
            </w:r>
          </w:p>
        </w:tc>
        <w:tc>
          <w:tcPr>
            <w:tcW w:w="2084" w:type="dxa"/>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免费质保期</w:t>
            </w:r>
          </w:p>
        </w:tc>
      </w:tr>
      <w:tr w:rsidR="00E738FC">
        <w:trPr>
          <w:cantSplit/>
          <w:trHeight w:val="996"/>
          <w:jc w:val="center"/>
        </w:trPr>
        <w:tc>
          <w:tcPr>
            <w:tcW w:w="3372" w:type="dxa"/>
            <w:vAlign w:val="center"/>
          </w:tcPr>
          <w:p w:rsidR="00E738FC" w:rsidRDefault="00E738FC">
            <w:pPr>
              <w:spacing w:line="520" w:lineRule="exact"/>
              <w:jc w:val="center"/>
              <w:rPr>
                <w:rFonts w:ascii="宋体"/>
                <w:color w:val="000000" w:themeColor="text1"/>
                <w:sz w:val="24"/>
                <w:szCs w:val="24"/>
              </w:rPr>
            </w:pPr>
          </w:p>
        </w:tc>
        <w:tc>
          <w:tcPr>
            <w:tcW w:w="3478" w:type="dxa"/>
            <w:vAlign w:val="center"/>
          </w:tcPr>
          <w:p w:rsidR="00E738FC" w:rsidRDefault="00E738FC">
            <w:pPr>
              <w:spacing w:line="520" w:lineRule="exact"/>
              <w:jc w:val="center"/>
              <w:rPr>
                <w:rFonts w:ascii="宋体"/>
                <w:bCs/>
                <w:color w:val="000000" w:themeColor="text1"/>
                <w:sz w:val="24"/>
                <w:szCs w:val="24"/>
              </w:rPr>
            </w:pPr>
          </w:p>
        </w:tc>
        <w:tc>
          <w:tcPr>
            <w:tcW w:w="2084" w:type="dxa"/>
            <w:vAlign w:val="center"/>
          </w:tcPr>
          <w:p w:rsidR="00E738FC" w:rsidRDefault="00E738FC">
            <w:pPr>
              <w:spacing w:line="520" w:lineRule="exact"/>
              <w:jc w:val="center"/>
              <w:rPr>
                <w:rFonts w:ascii="宋体"/>
                <w:bCs/>
                <w:color w:val="000000" w:themeColor="text1"/>
                <w:sz w:val="24"/>
                <w:szCs w:val="24"/>
              </w:rPr>
            </w:pPr>
          </w:p>
        </w:tc>
      </w:tr>
    </w:tbl>
    <w:p w:rsidR="00E738FC" w:rsidRDefault="00E738FC">
      <w:pPr>
        <w:topLinePunct/>
        <w:snapToGrid w:val="0"/>
        <w:spacing w:line="520" w:lineRule="exact"/>
        <w:ind w:firstLineChars="200" w:firstLine="480"/>
        <w:jc w:val="both"/>
        <w:rPr>
          <w:rFonts w:ascii="宋体"/>
          <w:bCs/>
          <w:color w:val="000000" w:themeColor="text1"/>
          <w:sz w:val="24"/>
          <w:szCs w:val="24"/>
        </w:rPr>
      </w:pPr>
    </w:p>
    <w:p w:rsidR="00E738FC" w:rsidRDefault="001B503E">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投标人全称（盖公章）：</w:t>
      </w:r>
    </w:p>
    <w:p w:rsidR="00E738FC" w:rsidRDefault="00E738FC">
      <w:pPr>
        <w:topLinePunct/>
        <w:snapToGrid w:val="0"/>
        <w:spacing w:line="520" w:lineRule="exact"/>
        <w:ind w:firstLineChars="200" w:firstLine="480"/>
        <w:jc w:val="both"/>
        <w:rPr>
          <w:rFonts w:ascii="宋体"/>
          <w:bCs/>
          <w:color w:val="000000" w:themeColor="text1"/>
          <w:sz w:val="24"/>
          <w:szCs w:val="24"/>
        </w:rPr>
      </w:pPr>
    </w:p>
    <w:p w:rsidR="00E738FC" w:rsidRDefault="001B503E">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E738FC" w:rsidRDefault="00E738FC">
      <w:pPr>
        <w:topLinePunct/>
        <w:snapToGrid w:val="0"/>
        <w:spacing w:line="520" w:lineRule="exact"/>
        <w:ind w:firstLineChars="200" w:firstLine="482"/>
        <w:jc w:val="both"/>
        <w:rPr>
          <w:rFonts w:ascii="宋体"/>
          <w:b/>
          <w:bCs/>
          <w:color w:val="000000" w:themeColor="text1"/>
          <w:sz w:val="24"/>
          <w:szCs w:val="24"/>
        </w:rPr>
      </w:pPr>
    </w:p>
    <w:p w:rsidR="00E738FC" w:rsidRDefault="001B503E">
      <w:pPr>
        <w:topLinePunct/>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int="eastAsia"/>
          <w:b/>
          <w:bCs/>
          <w:color w:val="000000" w:themeColor="text1"/>
          <w:szCs w:val="21"/>
        </w:rPr>
        <w:t>①</w:t>
      </w:r>
      <w:r>
        <w:rPr>
          <w:rFonts w:ascii="宋体" w:hAnsi="宋体" w:hint="eastAsia"/>
          <w:b/>
          <w:bCs/>
          <w:color w:val="000000" w:themeColor="text1"/>
          <w:szCs w:val="21"/>
        </w:rPr>
        <w:t>此表一式两份，一份装在单独的“唱标信封”内密封，封口盖公章；另一份装订在投标文件正本中。</w:t>
      </w:r>
    </w:p>
    <w:p w:rsidR="00E738FC" w:rsidRDefault="001B503E">
      <w:pPr>
        <w:tabs>
          <w:tab w:val="left" w:pos="360"/>
        </w:tabs>
        <w:snapToGrid w:val="0"/>
        <w:ind w:firstLineChars="200" w:firstLine="422"/>
        <w:jc w:val="both"/>
        <w:rPr>
          <w:rFonts w:ascii="宋体"/>
          <w:b/>
          <w:color w:val="000000" w:themeColor="text1"/>
          <w:szCs w:val="21"/>
        </w:rPr>
      </w:pPr>
      <w:r>
        <w:rPr>
          <w:rFonts w:ascii="宋体" w:hint="eastAsia"/>
          <w:b/>
          <w:bCs/>
          <w:color w:val="000000" w:themeColor="text1"/>
          <w:szCs w:val="21"/>
        </w:rPr>
        <w:t>②</w:t>
      </w:r>
      <w:r>
        <w:rPr>
          <w:rFonts w:ascii="宋体" w:hAnsi="宋体" w:hint="eastAsia"/>
          <w:b/>
          <w:bCs/>
          <w:color w:val="000000" w:themeColor="text1"/>
          <w:szCs w:val="21"/>
        </w:rPr>
        <w:t>投标总价应包括招标文件所规定的招标范围的全部内容（</w:t>
      </w:r>
      <w:r>
        <w:rPr>
          <w:rFonts w:ascii="宋体" w:hAnsi="宋体" w:hint="eastAsia"/>
          <w:b/>
          <w:color w:val="000000" w:themeColor="text1"/>
          <w:szCs w:val="21"/>
        </w:rPr>
        <w:t>包含运费、税费、安装调试费等一切相关费用</w:t>
      </w:r>
      <w:r>
        <w:rPr>
          <w:rFonts w:ascii="宋体" w:hAnsi="宋体" w:hint="eastAsia"/>
          <w:b/>
          <w:bCs/>
          <w:color w:val="000000" w:themeColor="text1"/>
          <w:szCs w:val="21"/>
        </w:rPr>
        <w:t>）</w:t>
      </w:r>
      <w:r>
        <w:rPr>
          <w:rFonts w:ascii="宋体" w:hAnsi="宋体" w:hint="eastAsia"/>
          <w:b/>
          <w:color w:val="000000" w:themeColor="text1"/>
          <w:szCs w:val="21"/>
        </w:rPr>
        <w:t>。</w:t>
      </w:r>
      <w:bookmarkStart w:id="235" w:name="_Toc228438133"/>
    </w:p>
    <w:p w:rsidR="00E738FC" w:rsidRDefault="001B503E">
      <w:pPr>
        <w:pStyle w:val="25"/>
        <w:rPr>
          <w:color w:val="000000" w:themeColor="text1"/>
        </w:rPr>
      </w:pPr>
      <w:r>
        <w:rPr>
          <w:color w:val="000000" w:themeColor="text1"/>
        </w:rPr>
        <w:br w:type="page"/>
      </w:r>
      <w:bookmarkStart w:id="236" w:name="_Toc86130436"/>
      <w:r>
        <w:rPr>
          <w:rFonts w:hint="eastAsia"/>
          <w:color w:val="000000" w:themeColor="text1"/>
        </w:rPr>
        <w:lastRenderedPageBreak/>
        <w:t>格式</w:t>
      </w:r>
      <w:r>
        <w:rPr>
          <w:color w:val="000000" w:themeColor="text1"/>
        </w:rPr>
        <w:t>3</w:t>
      </w:r>
      <w:r>
        <w:rPr>
          <w:rFonts w:hint="eastAsia"/>
          <w:color w:val="000000" w:themeColor="text1"/>
        </w:rPr>
        <w:t>详细报价单</w:t>
      </w:r>
      <w:bookmarkEnd w:id="235"/>
      <w:bookmarkEnd w:id="236"/>
    </w:p>
    <w:p w:rsidR="00E738FC" w:rsidRDefault="00E738FC">
      <w:pPr>
        <w:rPr>
          <w:rFonts w:ascii="宋体"/>
          <w:color w:val="000000" w:themeColor="text1"/>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900"/>
        <w:gridCol w:w="720"/>
        <w:gridCol w:w="49"/>
        <w:gridCol w:w="1219"/>
        <w:gridCol w:w="885"/>
        <w:gridCol w:w="457"/>
        <w:gridCol w:w="429"/>
        <w:gridCol w:w="886"/>
        <w:gridCol w:w="748"/>
        <w:gridCol w:w="366"/>
        <w:gridCol w:w="484"/>
        <w:gridCol w:w="706"/>
        <w:gridCol w:w="712"/>
      </w:tblGrid>
      <w:tr w:rsidR="00E738FC">
        <w:trPr>
          <w:cantSplit/>
          <w:trHeight w:val="624"/>
          <w:jc w:val="center"/>
        </w:trPr>
        <w:tc>
          <w:tcPr>
            <w:tcW w:w="464"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序号</w:t>
            </w:r>
          </w:p>
        </w:tc>
        <w:tc>
          <w:tcPr>
            <w:tcW w:w="900"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货物名称</w:t>
            </w:r>
          </w:p>
        </w:tc>
        <w:tc>
          <w:tcPr>
            <w:tcW w:w="720"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品牌</w:t>
            </w:r>
          </w:p>
        </w:tc>
        <w:tc>
          <w:tcPr>
            <w:tcW w:w="1268" w:type="dxa"/>
            <w:gridSpan w:val="2"/>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规格型号</w:t>
            </w:r>
          </w:p>
        </w:tc>
        <w:tc>
          <w:tcPr>
            <w:tcW w:w="885"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产地</w:t>
            </w:r>
          </w:p>
        </w:tc>
        <w:tc>
          <w:tcPr>
            <w:tcW w:w="886" w:type="dxa"/>
            <w:gridSpan w:val="2"/>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厂家</w:t>
            </w:r>
          </w:p>
        </w:tc>
        <w:tc>
          <w:tcPr>
            <w:tcW w:w="886"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货物配件</w:t>
            </w:r>
          </w:p>
        </w:tc>
        <w:tc>
          <w:tcPr>
            <w:tcW w:w="748"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数量</w:t>
            </w:r>
          </w:p>
        </w:tc>
        <w:tc>
          <w:tcPr>
            <w:tcW w:w="850" w:type="dxa"/>
            <w:gridSpan w:val="2"/>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单价</w:t>
            </w:r>
          </w:p>
        </w:tc>
        <w:tc>
          <w:tcPr>
            <w:tcW w:w="706"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总价</w:t>
            </w:r>
          </w:p>
        </w:tc>
        <w:tc>
          <w:tcPr>
            <w:tcW w:w="712" w:type="dxa"/>
            <w:vAlign w:val="center"/>
          </w:tcPr>
          <w:p w:rsidR="00E738FC" w:rsidRDefault="001B503E">
            <w:pPr>
              <w:jc w:val="center"/>
              <w:rPr>
                <w:rFonts w:ascii="宋体"/>
                <w:b/>
                <w:bCs/>
                <w:color w:val="000000" w:themeColor="text1"/>
                <w:sz w:val="24"/>
                <w:szCs w:val="24"/>
              </w:rPr>
            </w:pPr>
            <w:r>
              <w:rPr>
                <w:rFonts w:ascii="宋体" w:hAnsi="宋体" w:hint="eastAsia"/>
                <w:b/>
                <w:bCs/>
                <w:color w:val="000000" w:themeColor="text1"/>
                <w:sz w:val="24"/>
                <w:szCs w:val="24"/>
              </w:rPr>
              <w:t>说明</w:t>
            </w:r>
          </w:p>
        </w:tc>
      </w:tr>
      <w:tr w:rsidR="00E738FC">
        <w:trPr>
          <w:cantSplit/>
          <w:trHeight w:val="555"/>
          <w:jc w:val="center"/>
        </w:trPr>
        <w:tc>
          <w:tcPr>
            <w:tcW w:w="464" w:type="dxa"/>
            <w:vAlign w:val="center"/>
          </w:tcPr>
          <w:p w:rsidR="00E738FC" w:rsidRDefault="00E738FC">
            <w:pPr>
              <w:jc w:val="both"/>
              <w:rPr>
                <w:rFonts w:ascii="宋体"/>
                <w:bCs/>
                <w:color w:val="000000" w:themeColor="text1"/>
                <w:sz w:val="24"/>
                <w:szCs w:val="24"/>
              </w:rPr>
            </w:pPr>
          </w:p>
        </w:tc>
        <w:tc>
          <w:tcPr>
            <w:tcW w:w="900" w:type="dxa"/>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E738FC" w:rsidRDefault="00E738FC">
            <w:pPr>
              <w:pStyle w:val="xl29"/>
              <w:spacing w:before="0" w:beforeAutospacing="0" w:after="0" w:afterAutospacing="0"/>
              <w:jc w:val="both"/>
              <w:rPr>
                <w:bCs/>
                <w:color w:val="000000" w:themeColor="text1"/>
                <w:sz w:val="24"/>
                <w:szCs w:val="24"/>
              </w:rPr>
            </w:pPr>
          </w:p>
        </w:tc>
        <w:tc>
          <w:tcPr>
            <w:tcW w:w="886" w:type="dxa"/>
            <w:gridSpan w:val="2"/>
            <w:vAlign w:val="center"/>
          </w:tcPr>
          <w:p w:rsidR="00E738FC" w:rsidRDefault="00E738FC">
            <w:pPr>
              <w:pStyle w:val="xl29"/>
              <w:spacing w:before="0" w:beforeAutospacing="0" w:after="0" w:afterAutospacing="0"/>
              <w:jc w:val="both"/>
              <w:rPr>
                <w:bCs/>
                <w:color w:val="000000" w:themeColor="text1"/>
                <w:sz w:val="24"/>
                <w:szCs w:val="24"/>
              </w:rPr>
            </w:pPr>
          </w:p>
        </w:tc>
        <w:tc>
          <w:tcPr>
            <w:tcW w:w="886" w:type="dxa"/>
            <w:vAlign w:val="center"/>
          </w:tcPr>
          <w:p w:rsidR="00E738FC" w:rsidRDefault="00E738FC">
            <w:pPr>
              <w:pStyle w:val="xl29"/>
              <w:spacing w:before="0" w:beforeAutospacing="0" w:after="0" w:afterAutospacing="0"/>
              <w:jc w:val="both"/>
              <w:rPr>
                <w:bCs/>
                <w:color w:val="000000" w:themeColor="text1"/>
                <w:sz w:val="24"/>
                <w:szCs w:val="24"/>
              </w:rPr>
            </w:pPr>
          </w:p>
        </w:tc>
        <w:tc>
          <w:tcPr>
            <w:tcW w:w="748" w:type="dxa"/>
            <w:vAlign w:val="center"/>
          </w:tcPr>
          <w:p w:rsidR="00E738FC" w:rsidRDefault="00E738FC">
            <w:pPr>
              <w:jc w:val="both"/>
              <w:rPr>
                <w:rFonts w:ascii="宋体"/>
                <w:bCs/>
                <w:color w:val="000000" w:themeColor="text1"/>
                <w:sz w:val="24"/>
                <w:szCs w:val="24"/>
              </w:rPr>
            </w:pPr>
          </w:p>
        </w:tc>
        <w:tc>
          <w:tcPr>
            <w:tcW w:w="850" w:type="dxa"/>
            <w:gridSpan w:val="2"/>
            <w:vAlign w:val="center"/>
          </w:tcPr>
          <w:p w:rsidR="00E738FC" w:rsidRDefault="00E738FC">
            <w:pPr>
              <w:jc w:val="both"/>
              <w:rPr>
                <w:rFonts w:ascii="宋体"/>
                <w:bCs/>
                <w:color w:val="000000" w:themeColor="text1"/>
                <w:sz w:val="24"/>
                <w:szCs w:val="24"/>
              </w:rPr>
            </w:pPr>
          </w:p>
        </w:tc>
        <w:tc>
          <w:tcPr>
            <w:tcW w:w="706" w:type="dxa"/>
            <w:vAlign w:val="center"/>
          </w:tcPr>
          <w:p w:rsidR="00E738FC" w:rsidRDefault="00E738FC">
            <w:pPr>
              <w:jc w:val="both"/>
              <w:rPr>
                <w:rFonts w:ascii="宋体"/>
                <w:bCs/>
                <w:color w:val="000000" w:themeColor="text1"/>
                <w:sz w:val="24"/>
                <w:szCs w:val="24"/>
              </w:rPr>
            </w:pPr>
          </w:p>
        </w:tc>
        <w:tc>
          <w:tcPr>
            <w:tcW w:w="712" w:type="dxa"/>
            <w:vAlign w:val="center"/>
          </w:tcPr>
          <w:p w:rsidR="00E738FC" w:rsidRDefault="00E738FC">
            <w:pPr>
              <w:jc w:val="both"/>
              <w:rPr>
                <w:rFonts w:ascii="宋体"/>
                <w:bCs/>
                <w:color w:val="000000" w:themeColor="text1"/>
                <w:sz w:val="24"/>
                <w:szCs w:val="24"/>
              </w:rPr>
            </w:pPr>
          </w:p>
        </w:tc>
      </w:tr>
      <w:tr w:rsidR="00E738FC">
        <w:trPr>
          <w:cantSplit/>
          <w:trHeight w:val="555"/>
          <w:jc w:val="center"/>
        </w:trPr>
        <w:tc>
          <w:tcPr>
            <w:tcW w:w="464" w:type="dxa"/>
            <w:vAlign w:val="center"/>
          </w:tcPr>
          <w:p w:rsidR="00E738FC" w:rsidRDefault="00E738FC">
            <w:pPr>
              <w:jc w:val="both"/>
              <w:rPr>
                <w:rFonts w:ascii="宋体"/>
                <w:bCs/>
                <w:color w:val="000000" w:themeColor="text1"/>
                <w:sz w:val="24"/>
                <w:szCs w:val="24"/>
              </w:rPr>
            </w:pPr>
          </w:p>
        </w:tc>
        <w:tc>
          <w:tcPr>
            <w:tcW w:w="900" w:type="dxa"/>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E738FC" w:rsidRDefault="00E738FC">
            <w:pPr>
              <w:pStyle w:val="xl29"/>
              <w:spacing w:before="0" w:beforeAutospacing="0" w:after="0" w:afterAutospacing="0"/>
              <w:jc w:val="both"/>
              <w:rPr>
                <w:bCs/>
                <w:color w:val="000000" w:themeColor="text1"/>
                <w:sz w:val="24"/>
                <w:szCs w:val="24"/>
              </w:rPr>
            </w:pPr>
          </w:p>
        </w:tc>
        <w:tc>
          <w:tcPr>
            <w:tcW w:w="886" w:type="dxa"/>
            <w:gridSpan w:val="2"/>
            <w:vAlign w:val="center"/>
          </w:tcPr>
          <w:p w:rsidR="00E738FC" w:rsidRDefault="00E738FC">
            <w:pPr>
              <w:pStyle w:val="xl29"/>
              <w:spacing w:before="0" w:beforeAutospacing="0" w:after="0" w:afterAutospacing="0"/>
              <w:jc w:val="both"/>
              <w:rPr>
                <w:bCs/>
                <w:color w:val="000000" w:themeColor="text1"/>
                <w:sz w:val="24"/>
                <w:szCs w:val="24"/>
              </w:rPr>
            </w:pPr>
          </w:p>
        </w:tc>
        <w:tc>
          <w:tcPr>
            <w:tcW w:w="886" w:type="dxa"/>
            <w:vAlign w:val="center"/>
          </w:tcPr>
          <w:p w:rsidR="00E738FC" w:rsidRDefault="00E738FC">
            <w:pPr>
              <w:pStyle w:val="xl29"/>
              <w:spacing w:before="0" w:beforeAutospacing="0" w:after="0" w:afterAutospacing="0"/>
              <w:jc w:val="both"/>
              <w:rPr>
                <w:bCs/>
                <w:color w:val="000000" w:themeColor="text1"/>
                <w:sz w:val="24"/>
                <w:szCs w:val="24"/>
              </w:rPr>
            </w:pPr>
          </w:p>
        </w:tc>
        <w:tc>
          <w:tcPr>
            <w:tcW w:w="748" w:type="dxa"/>
            <w:vAlign w:val="center"/>
          </w:tcPr>
          <w:p w:rsidR="00E738FC" w:rsidRDefault="00E738FC">
            <w:pPr>
              <w:jc w:val="both"/>
              <w:rPr>
                <w:rFonts w:ascii="宋体"/>
                <w:bCs/>
                <w:color w:val="000000" w:themeColor="text1"/>
                <w:sz w:val="24"/>
                <w:szCs w:val="24"/>
              </w:rPr>
            </w:pPr>
          </w:p>
        </w:tc>
        <w:tc>
          <w:tcPr>
            <w:tcW w:w="850" w:type="dxa"/>
            <w:gridSpan w:val="2"/>
            <w:vAlign w:val="center"/>
          </w:tcPr>
          <w:p w:rsidR="00E738FC" w:rsidRDefault="00E738FC">
            <w:pPr>
              <w:jc w:val="both"/>
              <w:rPr>
                <w:rFonts w:ascii="宋体"/>
                <w:bCs/>
                <w:color w:val="000000" w:themeColor="text1"/>
                <w:sz w:val="24"/>
                <w:szCs w:val="24"/>
              </w:rPr>
            </w:pPr>
          </w:p>
        </w:tc>
        <w:tc>
          <w:tcPr>
            <w:tcW w:w="706" w:type="dxa"/>
            <w:vAlign w:val="center"/>
          </w:tcPr>
          <w:p w:rsidR="00E738FC" w:rsidRDefault="00E738FC">
            <w:pPr>
              <w:jc w:val="both"/>
              <w:rPr>
                <w:rFonts w:ascii="宋体"/>
                <w:bCs/>
                <w:color w:val="000000" w:themeColor="text1"/>
                <w:sz w:val="24"/>
                <w:szCs w:val="24"/>
              </w:rPr>
            </w:pPr>
          </w:p>
        </w:tc>
        <w:tc>
          <w:tcPr>
            <w:tcW w:w="712" w:type="dxa"/>
            <w:vAlign w:val="center"/>
          </w:tcPr>
          <w:p w:rsidR="00E738FC" w:rsidRDefault="00E738FC">
            <w:pPr>
              <w:jc w:val="both"/>
              <w:rPr>
                <w:rFonts w:ascii="宋体"/>
                <w:bCs/>
                <w:color w:val="000000" w:themeColor="text1"/>
                <w:sz w:val="24"/>
                <w:szCs w:val="24"/>
              </w:rPr>
            </w:pPr>
          </w:p>
        </w:tc>
      </w:tr>
      <w:tr w:rsidR="00E738FC">
        <w:trPr>
          <w:cantSplit/>
          <w:trHeight w:val="555"/>
          <w:jc w:val="center"/>
        </w:trPr>
        <w:tc>
          <w:tcPr>
            <w:tcW w:w="464" w:type="dxa"/>
            <w:vAlign w:val="center"/>
          </w:tcPr>
          <w:p w:rsidR="00E738FC" w:rsidRDefault="00E738FC">
            <w:pPr>
              <w:jc w:val="both"/>
              <w:rPr>
                <w:rFonts w:ascii="宋体"/>
                <w:bCs/>
                <w:color w:val="000000" w:themeColor="text1"/>
                <w:sz w:val="24"/>
                <w:szCs w:val="24"/>
              </w:rPr>
            </w:pPr>
          </w:p>
        </w:tc>
        <w:tc>
          <w:tcPr>
            <w:tcW w:w="900" w:type="dxa"/>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E738FC" w:rsidRDefault="00E738FC">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E738FC" w:rsidRDefault="00E738FC">
            <w:pPr>
              <w:pStyle w:val="xl29"/>
              <w:spacing w:before="0" w:beforeAutospacing="0" w:after="0" w:afterAutospacing="0"/>
              <w:jc w:val="both"/>
              <w:rPr>
                <w:bCs/>
                <w:color w:val="000000" w:themeColor="text1"/>
                <w:sz w:val="24"/>
                <w:szCs w:val="24"/>
              </w:rPr>
            </w:pPr>
          </w:p>
        </w:tc>
        <w:tc>
          <w:tcPr>
            <w:tcW w:w="886" w:type="dxa"/>
            <w:gridSpan w:val="2"/>
            <w:vAlign w:val="center"/>
          </w:tcPr>
          <w:p w:rsidR="00E738FC" w:rsidRDefault="00E738FC">
            <w:pPr>
              <w:pStyle w:val="xl29"/>
              <w:spacing w:before="0" w:beforeAutospacing="0" w:after="0" w:afterAutospacing="0"/>
              <w:jc w:val="both"/>
              <w:rPr>
                <w:bCs/>
                <w:color w:val="000000" w:themeColor="text1"/>
                <w:sz w:val="24"/>
                <w:szCs w:val="24"/>
              </w:rPr>
            </w:pPr>
          </w:p>
        </w:tc>
        <w:tc>
          <w:tcPr>
            <w:tcW w:w="886" w:type="dxa"/>
            <w:vAlign w:val="center"/>
          </w:tcPr>
          <w:p w:rsidR="00E738FC" w:rsidRDefault="00E738FC">
            <w:pPr>
              <w:pStyle w:val="xl29"/>
              <w:spacing w:before="0" w:beforeAutospacing="0" w:after="0" w:afterAutospacing="0"/>
              <w:jc w:val="both"/>
              <w:rPr>
                <w:bCs/>
                <w:color w:val="000000" w:themeColor="text1"/>
                <w:sz w:val="24"/>
                <w:szCs w:val="24"/>
              </w:rPr>
            </w:pPr>
          </w:p>
        </w:tc>
        <w:tc>
          <w:tcPr>
            <w:tcW w:w="748" w:type="dxa"/>
            <w:vAlign w:val="center"/>
          </w:tcPr>
          <w:p w:rsidR="00E738FC" w:rsidRDefault="00E738FC">
            <w:pPr>
              <w:jc w:val="both"/>
              <w:rPr>
                <w:rFonts w:ascii="宋体"/>
                <w:bCs/>
                <w:color w:val="000000" w:themeColor="text1"/>
                <w:sz w:val="24"/>
                <w:szCs w:val="24"/>
              </w:rPr>
            </w:pPr>
          </w:p>
        </w:tc>
        <w:tc>
          <w:tcPr>
            <w:tcW w:w="850" w:type="dxa"/>
            <w:gridSpan w:val="2"/>
            <w:vAlign w:val="center"/>
          </w:tcPr>
          <w:p w:rsidR="00E738FC" w:rsidRDefault="00E738FC">
            <w:pPr>
              <w:jc w:val="both"/>
              <w:rPr>
                <w:rFonts w:ascii="宋体"/>
                <w:bCs/>
                <w:color w:val="000000" w:themeColor="text1"/>
                <w:sz w:val="24"/>
                <w:szCs w:val="24"/>
              </w:rPr>
            </w:pPr>
          </w:p>
        </w:tc>
        <w:tc>
          <w:tcPr>
            <w:tcW w:w="706" w:type="dxa"/>
            <w:vAlign w:val="center"/>
          </w:tcPr>
          <w:p w:rsidR="00E738FC" w:rsidRDefault="00E738FC">
            <w:pPr>
              <w:jc w:val="both"/>
              <w:rPr>
                <w:rFonts w:ascii="宋体"/>
                <w:bCs/>
                <w:color w:val="000000" w:themeColor="text1"/>
                <w:sz w:val="24"/>
                <w:szCs w:val="24"/>
              </w:rPr>
            </w:pPr>
          </w:p>
        </w:tc>
        <w:tc>
          <w:tcPr>
            <w:tcW w:w="712" w:type="dxa"/>
            <w:vAlign w:val="center"/>
          </w:tcPr>
          <w:p w:rsidR="00E738FC" w:rsidRDefault="00E738FC">
            <w:pPr>
              <w:jc w:val="both"/>
              <w:rPr>
                <w:rFonts w:ascii="宋体"/>
                <w:bCs/>
                <w:color w:val="000000" w:themeColor="text1"/>
                <w:sz w:val="24"/>
                <w:szCs w:val="24"/>
              </w:rPr>
            </w:pPr>
          </w:p>
        </w:tc>
      </w:tr>
      <w:tr w:rsidR="00E738FC">
        <w:trPr>
          <w:cantSplit/>
          <w:trHeight w:val="555"/>
          <w:jc w:val="center"/>
        </w:trPr>
        <w:tc>
          <w:tcPr>
            <w:tcW w:w="464" w:type="dxa"/>
            <w:vAlign w:val="center"/>
          </w:tcPr>
          <w:p w:rsidR="00E738FC" w:rsidRDefault="00E738FC">
            <w:pPr>
              <w:jc w:val="both"/>
              <w:rPr>
                <w:rFonts w:ascii="宋体"/>
                <w:bCs/>
                <w:color w:val="000000" w:themeColor="text1"/>
                <w:sz w:val="24"/>
                <w:szCs w:val="24"/>
              </w:rPr>
            </w:pPr>
          </w:p>
        </w:tc>
        <w:tc>
          <w:tcPr>
            <w:tcW w:w="900" w:type="dxa"/>
            <w:vAlign w:val="center"/>
          </w:tcPr>
          <w:p w:rsidR="00E738FC" w:rsidRDefault="00E738FC">
            <w:pPr>
              <w:jc w:val="both"/>
              <w:rPr>
                <w:rFonts w:ascii="宋体"/>
                <w:bCs/>
                <w:color w:val="000000" w:themeColor="text1"/>
                <w:sz w:val="24"/>
                <w:szCs w:val="24"/>
              </w:rPr>
            </w:pPr>
          </w:p>
        </w:tc>
        <w:tc>
          <w:tcPr>
            <w:tcW w:w="720" w:type="dxa"/>
            <w:vAlign w:val="center"/>
          </w:tcPr>
          <w:p w:rsidR="00E738FC" w:rsidRDefault="00E738FC">
            <w:pPr>
              <w:jc w:val="both"/>
              <w:rPr>
                <w:rFonts w:ascii="宋体"/>
                <w:bCs/>
                <w:color w:val="000000" w:themeColor="text1"/>
                <w:sz w:val="24"/>
                <w:szCs w:val="24"/>
              </w:rPr>
            </w:pPr>
          </w:p>
        </w:tc>
        <w:tc>
          <w:tcPr>
            <w:tcW w:w="1268" w:type="dxa"/>
            <w:gridSpan w:val="2"/>
            <w:vAlign w:val="center"/>
          </w:tcPr>
          <w:p w:rsidR="00E738FC" w:rsidRDefault="00E738FC">
            <w:pPr>
              <w:jc w:val="both"/>
              <w:rPr>
                <w:rFonts w:ascii="宋体"/>
                <w:bCs/>
                <w:color w:val="000000" w:themeColor="text1"/>
                <w:sz w:val="24"/>
                <w:szCs w:val="24"/>
              </w:rPr>
            </w:pPr>
          </w:p>
        </w:tc>
        <w:tc>
          <w:tcPr>
            <w:tcW w:w="885" w:type="dxa"/>
            <w:vAlign w:val="center"/>
          </w:tcPr>
          <w:p w:rsidR="00E738FC" w:rsidRDefault="00E738FC">
            <w:pPr>
              <w:jc w:val="both"/>
              <w:rPr>
                <w:rFonts w:ascii="宋体"/>
                <w:bCs/>
                <w:color w:val="000000" w:themeColor="text1"/>
                <w:sz w:val="24"/>
                <w:szCs w:val="24"/>
              </w:rPr>
            </w:pPr>
          </w:p>
        </w:tc>
        <w:tc>
          <w:tcPr>
            <w:tcW w:w="886" w:type="dxa"/>
            <w:gridSpan w:val="2"/>
            <w:vAlign w:val="center"/>
          </w:tcPr>
          <w:p w:rsidR="00E738FC" w:rsidRDefault="00E738FC">
            <w:pPr>
              <w:jc w:val="both"/>
              <w:rPr>
                <w:rFonts w:ascii="宋体"/>
                <w:bCs/>
                <w:color w:val="000000" w:themeColor="text1"/>
                <w:sz w:val="24"/>
                <w:szCs w:val="24"/>
              </w:rPr>
            </w:pPr>
          </w:p>
        </w:tc>
        <w:tc>
          <w:tcPr>
            <w:tcW w:w="886" w:type="dxa"/>
            <w:vAlign w:val="center"/>
          </w:tcPr>
          <w:p w:rsidR="00E738FC" w:rsidRDefault="00E738FC">
            <w:pPr>
              <w:jc w:val="both"/>
              <w:rPr>
                <w:rFonts w:ascii="宋体"/>
                <w:bCs/>
                <w:color w:val="000000" w:themeColor="text1"/>
                <w:sz w:val="24"/>
                <w:szCs w:val="24"/>
              </w:rPr>
            </w:pPr>
          </w:p>
        </w:tc>
        <w:tc>
          <w:tcPr>
            <w:tcW w:w="748" w:type="dxa"/>
            <w:vAlign w:val="center"/>
          </w:tcPr>
          <w:p w:rsidR="00E738FC" w:rsidRDefault="00E738FC">
            <w:pPr>
              <w:jc w:val="both"/>
              <w:rPr>
                <w:rFonts w:ascii="宋体"/>
                <w:bCs/>
                <w:color w:val="000000" w:themeColor="text1"/>
                <w:sz w:val="24"/>
                <w:szCs w:val="24"/>
              </w:rPr>
            </w:pPr>
          </w:p>
        </w:tc>
        <w:tc>
          <w:tcPr>
            <w:tcW w:w="850" w:type="dxa"/>
            <w:gridSpan w:val="2"/>
            <w:vAlign w:val="center"/>
          </w:tcPr>
          <w:p w:rsidR="00E738FC" w:rsidRDefault="00E738FC">
            <w:pPr>
              <w:jc w:val="both"/>
              <w:rPr>
                <w:rFonts w:ascii="宋体"/>
                <w:bCs/>
                <w:color w:val="000000" w:themeColor="text1"/>
                <w:sz w:val="24"/>
                <w:szCs w:val="24"/>
              </w:rPr>
            </w:pPr>
          </w:p>
        </w:tc>
        <w:tc>
          <w:tcPr>
            <w:tcW w:w="706" w:type="dxa"/>
            <w:vAlign w:val="center"/>
          </w:tcPr>
          <w:p w:rsidR="00E738FC" w:rsidRDefault="00E738FC">
            <w:pPr>
              <w:jc w:val="both"/>
              <w:rPr>
                <w:rFonts w:ascii="宋体"/>
                <w:bCs/>
                <w:color w:val="000000" w:themeColor="text1"/>
                <w:sz w:val="24"/>
                <w:szCs w:val="24"/>
              </w:rPr>
            </w:pPr>
          </w:p>
        </w:tc>
        <w:tc>
          <w:tcPr>
            <w:tcW w:w="712" w:type="dxa"/>
            <w:vAlign w:val="center"/>
          </w:tcPr>
          <w:p w:rsidR="00E738FC" w:rsidRDefault="00E738FC">
            <w:pPr>
              <w:jc w:val="both"/>
              <w:rPr>
                <w:rFonts w:ascii="宋体"/>
                <w:bCs/>
                <w:color w:val="000000" w:themeColor="text1"/>
                <w:sz w:val="24"/>
                <w:szCs w:val="24"/>
              </w:rPr>
            </w:pPr>
          </w:p>
        </w:tc>
      </w:tr>
      <w:tr w:rsidR="00E738FC">
        <w:trPr>
          <w:cantSplit/>
          <w:trHeight w:val="625"/>
          <w:jc w:val="center"/>
        </w:trPr>
        <w:tc>
          <w:tcPr>
            <w:tcW w:w="3352" w:type="dxa"/>
            <w:gridSpan w:val="5"/>
            <w:vAlign w:val="center"/>
          </w:tcPr>
          <w:p w:rsidR="00E738FC" w:rsidRDefault="001B503E">
            <w:pPr>
              <w:jc w:val="both"/>
              <w:rPr>
                <w:rFonts w:ascii="宋体"/>
                <w:bCs/>
                <w:color w:val="000000" w:themeColor="text1"/>
                <w:sz w:val="24"/>
                <w:szCs w:val="24"/>
              </w:rPr>
            </w:pPr>
            <w:r>
              <w:rPr>
                <w:rFonts w:ascii="宋体" w:hAnsi="宋体" w:hint="eastAsia"/>
                <w:bCs/>
                <w:color w:val="000000" w:themeColor="text1"/>
                <w:sz w:val="24"/>
                <w:szCs w:val="24"/>
              </w:rPr>
              <w:t>其他费用</w:t>
            </w:r>
          </w:p>
        </w:tc>
        <w:tc>
          <w:tcPr>
            <w:tcW w:w="5673" w:type="dxa"/>
            <w:gridSpan w:val="9"/>
            <w:vAlign w:val="center"/>
          </w:tcPr>
          <w:p w:rsidR="00E738FC" w:rsidRDefault="001B503E">
            <w:pPr>
              <w:pStyle w:val="552"/>
              <w:spacing w:line="240" w:lineRule="auto"/>
              <w:rPr>
                <w:color w:val="000000" w:themeColor="text1"/>
              </w:rPr>
            </w:pPr>
            <w:r>
              <w:rPr>
                <w:rFonts w:hint="eastAsia"/>
                <w:color w:val="000000" w:themeColor="text1"/>
              </w:rPr>
              <w:t>￥</w:t>
            </w:r>
          </w:p>
        </w:tc>
      </w:tr>
      <w:tr w:rsidR="00E738FC">
        <w:trPr>
          <w:cantSplit/>
          <w:trHeight w:val="625"/>
          <w:jc w:val="center"/>
        </w:trPr>
        <w:tc>
          <w:tcPr>
            <w:tcW w:w="3352" w:type="dxa"/>
            <w:gridSpan w:val="5"/>
            <w:vAlign w:val="center"/>
          </w:tcPr>
          <w:p w:rsidR="00E738FC" w:rsidRDefault="001B503E">
            <w:pPr>
              <w:jc w:val="both"/>
              <w:rPr>
                <w:rFonts w:ascii="宋体"/>
                <w:bCs/>
                <w:color w:val="000000" w:themeColor="text1"/>
                <w:sz w:val="24"/>
                <w:szCs w:val="24"/>
              </w:rPr>
            </w:pPr>
            <w:r>
              <w:rPr>
                <w:rFonts w:ascii="宋体" w:hAnsi="宋体" w:hint="eastAsia"/>
                <w:bCs/>
                <w:color w:val="000000" w:themeColor="text1"/>
                <w:sz w:val="24"/>
                <w:szCs w:val="24"/>
              </w:rPr>
              <w:t>投标总价</w:t>
            </w:r>
          </w:p>
        </w:tc>
        <w:tc>
          <w:tcPr>
            <w:tcW w:w="5673" w:type="dxa"/>
            <w:gridSpan w:val="9"/>
            <w:vAlign w:val="center"/>
          </w:tcPr>
          <w:p w:rsidR="00E738FC" w:rsidRDefault="001B503E">
            <w:pPr>
              <w:jc w:val="both"/>
              <w:rPr>
                <w:rFonts w:ascii="宋体"/>
                <w:bCs/>
                <w:color w:val="000000" w:themeColor="text1"/>
                <w:sz w:val="24"/>
                <w:szCs w:val="24"/>
              </w:rPr>
            </w:pPr>
            <w:r>
              <w:rPr>
                <w:rFonts w:ascii="宋体" w:hAnsi="宋体" w:hint="eastAsia"/>
                <w:bCs/>
                <w:color w:val="000000" w:themeColor="text1"/>
                <w:sz w:val="24"/>
                <w:szCs w:val="24"/>
              </w:rPr>
              <w:t>（大写）人民币元，（小写）￥</w:t>
            </w:r>
          </w:p>
        </w:tc>
      </w:tr>
      <w:tr w:rsidR="00E738FC">
        <w:trPr>
          <w:cantSplit/>
          <w:trHeight w:val="625"/>
          <w:jc w:val="center"/>
        </w:trPr>
        <w:tc>
          <w:tcPr>
            <w:tcW w:w="9025" w:type="dxa"/>
            <w:gridSpan w:val="14"/>
            <w:vAlign w:val="center"/>
          </w:tcPr>
          <w:p w:rsidR="00E738FC" w:rsidRDefault="001B503E">
            <w:pPr>
              <w:jc w:val="both"/>
              <w:rPr>
                <w:rFonts w:ascii="宋体"/>
                <w:bCs/>
                <w:color w:val="000000" w:themeColor="text1"/>
                <w:sz w:val="24"/>
                <w:szCs w:val="24"/>
              </w:rPr>
            </w:pPr>
            <w:r>
              <w:rPr>
                <w:rFonts w:ascii="宋体" w:hAnsi="宋体" w:hint="eastAsia"/>
                <w:bCs/>
                <w:color w:val="000000" w:themeColor="text1"/>
                <w:sz w:val="24"/>
                <w:szCs w:val="24"/>
              </w:rPr>
              <w:t>附项</w:t>
            </w:r>
          </w:p>
        </w:tc>
      </w:tr>
      <w:tr w:rsidR="00E738FC">
        <w:trPr>
          <w:cantSplit/>
          <w:trHeight w:val="625"/>
          <w:jc w:val="center"/>
        </w:trPr>
        <w:tc>
          <w:tcPr>
            <w:tcW w:w="2133" w:type="dxa"/>
            <w:gridSpan w:val="4"/>
            <w:vAlign w:val="center"/>
          </w:tcPr>
          <w:p w:rsidR="00E738FC" w:rsidRDefault="001B503E">
            <w:pPr>
              <w:jc w:val="both"/>
              <w:rPr>
                <w:rFonts w:ascii="宋体"/>
                <w:bCs/>
                <w:color w:val="000000" w:themeColor="text1"/>
                <w:sz w:val="24"/>
                <w:szCs w:val="24"/>
              </w:rPr>
            </w:pPr>
            <w:r>
              <w:rPr>
                <w:rFonts w:ascii="宋体" w:hAnsi="宋体" w:hint="eastAsia"/>
                <w:color w:val="000000" w:themeColor="text1"/>
                <w:sz w:val="24"/>
                <w:szCs w:val="24"/>
              </w:rPr>
              <w:t>类型</w:t>
            </w:r>
          </w:p>
        </w:tc>
        <w:tc>
          <w:tcPr>
            <w:tcW w:w="2561" w:type="dxa"/>
            <w:gridSpan w:val="3"/>
            <w:vAlign w:val="center"/>
          </w:tcPr>
          <w:p w:rsidR="00E738FC" w:rsidRDefault="001B503E">
            <w:pPr>
              <w:jc w:val="both"/>
              <w:rPr>
                <w:rFonts w:ascii="宋体"/>
                <w:bCs/>
                <w:color w:val="000000" w:themeColor="text1"/>
                <w:sz w:val="24"/>
                <w:szCs w:val="24"/>
              </w:rPr>
            </w:pPr>
            <w:r>
              <w:rPr>
                <w:rFonts w:ascii="宋体" w:hAnsi="宋体" w:hint="eastAsia"/>
                <w:color w:val="000000" w:themeColor="text1"/>
                <w:sz w:val="24"/>
                <w:szCs w:val="24"/>
              </w:rPr>
              <w:t>名称</w:t>
            </w:r>
          </w:p>
        </w:tc>
        <w:tc>
          <w:tcPr>
            <w:tcW w:w="2429" w:type="dxa"/>
            <w:gridSpan w:val="4"/>
            <w:vAlign w:val="center"/>
          </w:tcPr>
          <w:p w:rsidR="00E738FC" w:rsidRDefault="001B503E">
            <w:pPr>
              <w:jc w:val="both"/>
              <w:rPr>
                <w:rFonts w:ascii="宋体"/>
                <w:bCs/>
                <w:color w:val="000000" w:themeColor="text1"/>
                <w:sz w:val="24"/>
                <w:szCs w:val="24"/>
              </w:rPr>
            </w:pPr>
            <w:r>
              <w:rPr>
                <w:rFonts w:ascii="宋体" w:hAnsi="宋体" w:hint="eastAsia"/>
                <w:color w:val="000000" w:themeColor="text1"/>
                <w:sz w:val="24"/>
                <w:szCs w:val="24"/>
              </w:rPr>
              <w:t>单价</w:t>
            </w:r>
          </w:p>
        </w:tc>
        <w:tc>
          <w:tcPr>
            <w:tcW w:w="1902" w:type="dxa"/>
            <w:gridSpan w:val="3"/>
            <w:vAlign w:val="center"/>
          </w:tcPr>
          <w:p w:rsidR="00E738FC" w:rsidRDefault="001B503E">
            <w:pPr>
              <w:jc w:val="both"/>
              <w:rPr>
                <w:rFonts w:ascii="宋体"/>
                <w:bCs/>
                <w:color w:val="000000" w:themeColor="text1"/>
                <w:sz w:val="24"/>
                <w:szCs w:val="24"/>
              </w:rPr>
            </w:pPr>
            <w:r>
              <w:rPr>
                <w:rFonts w:ascii="宋体" w:hAnsi="宋体" w:hint="eastAsia"/>
                <w:color w:val="000000" w:themeColor="text1"/>
                <w:sz w:val="24"/>
                <w:szCs w:val="24"/>
              </w:rPr>
              <w:t>备注</w:t>
            </w:r>
          </w:p>
        </w:tc>
      </w:tr>
      <w:tr w:rsidR="00E738FC">
        <w:trPr>
          <w:cantSplit/>
          <w:trHeight w:val="625"/>
          <w:jc w:val="center"/>
        </w:trPr>
        <w:tc>
          <w:tcPr>
            <w:tcW w:w="2133" w:type="dxa"/>
            <w:gridSpan w:val="4"/>
            <w:vAlign w:val="center"/>
          </w:tcPr>
          <w:p w:rsidR="00E738FC" w:rsidRDefault="001B503E">
            <w:pPr>
              <w:jc w:val="both"/>
              <w:rPr>
                <w:rFonts w:ascii="宋体"/>
                <w:bCs/>
                <w:color w:val="000000" w:themeColor="text1"/>
                <w:sz w:val="24"/>
                <w:szCs w:val="24"/>
              </w:rPr>
            </w:pPr>
            <w:r>
              <w:rPr>
                <w:rFonts w:ascii="宋体" w:hAnsi="宋体" w:hint="eastAsia"/>
                <w:color w:val="000000" w:themeColor="text1"/>
                <w:sz w:val="24"/>
                <w:szCs w:val="24"/>
              </w:rPr>
              <w:t>常用易损件及配件</w:t>
            </w:r>
          </w:p>
        </w:tc>
        <w:tc>
          <w:tcPr>
            <w:tcW w:w="2561" w:type="dxa"/>
            <w:gridSpan w:val="3"/>
            <w:vAlign w:val="center"/>
          </w:tcPr>
          <w:p w:rsidR="00E738FC" w:rsidRDefault="00E738FC">
            <w:pPr>
              <w:jc w:val="both"/>
              <w:rPr>
                <w:rFonts w:ascii="宋体"/>
                <w:bCs/>
                <w:color w:val="000000" w:themeColor="text1"/>
                <w:sz w:val="24"/>
                <w:szCs w:val="24"/>
              </w:rPr>
            </w:pPr>
          </w:p>
        </w:tc>
        <w:tc>
          <w:tcPr>
            <w:tcW w:w="2429" w:type="dxa"/>
            <w:gridSpan w:val="4"/>
            <w:vAlign w:val="center"/>
          </w:tcPr>
          <w:p w:rsidR="00E738FC" w:rsidRDefault="00E738FC">
            <w:pPr>
              <w:jc w:val="both"/>
              <w:rPr>
                <w:rFonts w:ascii="宋体"/>
                <w:bCs/>
                <w:color w:val="000000" w:themeColor="text1"/>
                <w:sz w:val="24"/>
                <w:szCs w:val="24"/>
              </w:rPr>
            </w:pPr>
          </w:p>
        </w:tc>
        <w:tc>
          <w:tcPr>
            <w:tcW w:w="1902" w:type="dxa"/>
            <w:gridSpan w:val="3"/>
            <w:vAlign w:val="center"/>
          </w:tcPr>
          <w:p w:rsidR="00E738FC" w:rsidRDefault="00E738FC">
            <w:pPr>
              <w:jc w:val="both"/>
              <w:rPr>
                <w:rFonts w:ascii="宋体"/>
                <w:bCs/>
                <w:color w:val="000000" w:themeColor="text1"/>
                <w:sz w:val="24"/>
                <w:szCs w:val="24"/>
              </w:rPr>
            </w:pPr>
          </w:p>
        </w:tc>
      </w:tr>
      <w:tr w:rsidR="00E738FC">
        <w:trPr>
          <w:cantSplit/>
          <w:trHeight w:val="625"/>
          <w:jc w:val="center"/>
        </w:trPr>
        <w:tc>
          <w:tcPr>
            <w:tcW w:w="2133" w:type="dxa"/>
            <w:gridSpan w:val="4"/>
            <w:vAlign w:val="center"/>
          </w:tcPr>
          <w:p w:rsidR="00E738FC" w:rsidRDefault="001B503E">
            <w:pPr>
              <w:jc w:val="both"/>
              <w:rPr>
                <w:rFonts w:ascii="宋体"/>
                <w:bCs/>
                <w:color w:val="000000" w:themeColor="text1"/>
                <w:sz w:val="24"/>
                <w:szCs w:val="24"/>
              </w:rPr>
            </w:pPr>
            <w:r>
              <w:rPr>
                <w:rFonts w:ascii="宋体" w:hAnsi="宋体" w:hint="eastAsia"/>
                <w:color w:val="000000" w:themeColor="text1"/>
                <w:sz w:val="24"/>
                <w:szCs w:val="24"/>
              </w:rPr>
              <w:t>常用耗材</w:t>
            </w:r>
          </w:p>
        </w:tc>
        <w:tc>
          <w:tcPr>
            <w:tcW w:w="2561" w:type="dxa"/>
            <w:gridSpan w:val="3"/>
            <w:vAlign w:val="center"/>
          </w:tcPr>
          <w:p w:rsidR="00E738FC" w:rsidRDefault="00E738FC">
            <w:pPr>
              <w:jc w:val="both"/>
              <w:rPr>
                <w:rFonts w:ascii="宋体"/>
                <w:bCs/>
                <w:color w:val="000000" w:themeColor="text1"/>
                <w:sz w:val="24"/>
                <w:szCs w:val="24"/>
              </w:rPr>
            </w:pPr>
          </w:p>
        </w:tc>
        <w:tc>
          <w:tcPr>
            <w:tcW w:w="2429" w:type="dxa"/>
            <w:gridSpan w:val="4"/>
            <w:vAlign w:val="center"/>
          </w:tcPr>
          <w:p w:rsidR="00E738FC" w:rsidRDefault="00E738FC">
            <w:pPr>
              <w:jc w:val="both"/>
              <w:rPr>
                <w:rFonts w:ascii="宋体"/>
                <w:bCs/>
                <w:color w:val="000000" w:themeColor="text1"/>
                <w:sz w:val="24"/>
                <w:szCs w:val="24"/>
              </w:rPr>
            </w:pPr>
          </w:p>
        </w:tc>
        <w:tc>
          <w:tcPr>
            <w:tcW w:w="1902" w:type="dxa"/>
            <w:gridSpan w:val="3"/>
            <w:vAlign w:val="center"/>
          </w:tcPr>
          <w:p w:rsidR="00E738FC" w:rsidRDefault="00E738FC">
            <w:pPr>
              <w:jc w:val="both"/>
              <w:rPr>
                <w:rFonts w:ascii="宋体"/>
                <w:bCs/>
                <w:color w:val="000000" w:themeColor="text1"/>
                <w:sz w:val="24"/>
                <w:szCs w:val="24"/>
              </w:rPr>
            </w:pPr>
          </w:p>
        </w:tc>
      </w:tr>
    </w:tbl>
    <w:p w:rsidR="00E738FC" w:rsidRDefault="00E738FC">
      <w:pPr>
        <w:spacing w:line="520" w:lineRule="exact"/>
        <w:ind w:firstLineChars="1150" w:firstLine="2760"/>
        <w:jc w:val="both"/>
        <w:rPr>
          <w:rFonts w:ascii="宋体"/>
          <w:bCs/>
          <w:color w:val="000000" w:themeColor="text1"/>
          <w:sz w:val="24"/>
          <w:szCs w:val="24"/>
        </w:rPr>
      </w:pPr>
    </w:p>
    <w:p w:rsidR="00E738FC" w:rsidRDefault="001B503E">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E738FC" w:rsidRDefault="001B503E">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E738FC" w:rsidRDefault="001B503E">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日期： 年 月 日</w:t>
      </w:r>
    </w:p>
    <w:p w:rsidR="00E738FC" w:rsidRDefault="00E738FC">
      <w:pPr>
        <w:spacing w:line="520" w:lineRule="exact"/>
        <w:ind w:firstLineChars="1150" w:firstLine="2760"/>
        <w:jc w:val="both"/>
        <w:rPr>
          <w:rFonts w:ascii="宋体"/>
          <w:bCs/>
          <w:color w:val="000000" w:themeColor="text1"/>
          <w:sz w:val="24"/>
          <w:szCs w:val="24"/>
        </w:rPr>
      </w:pPr>
    </w:p>
    <w:p w:rsidR="00E738FC" w:rsidRDefault="001B503E">
      <w:pPr>
        <w:jc w:val="both"/>
        <w:rPr>
          <w:rFonts w:ascii="宋体"/>
          <w:b/>
          <w:bCs/>
          <w:color w:val="000000" w:themeColor="text1"/>
          <w:szCs w:val="21"/>
        </w:rPr>
      </w:pPr>
      <w:r>
        <w:rPr>
          <w:rFonts w:ascii="宋体" w:hAnsi="宋体" w:hint="eastAsia"/>
          <w:b/>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、投标总价必须为一固定报价，包含税金和其它各种费用。若按单价计算的结果与分项合价不一致，以单价为准修正分项合价。</w:t>
      </w:r>
    </w:p>
    <w:p w:rsidR="00E738FC" w:rsidRDefault="001B503E">
      <w:pPr>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、投标人必须提供详细设备说明资料，所提供资料必须能体现设备的技术指标。对于影响设备正常工作的必须组成部分，无论在招标文件中指出与否，投标人都应提供并在投标文件中明确列出。</w:t>
      </w:r>
    </w:p>
    <w:p w:rsidR="00E738FC" w:rsidRDefault="001B503E">
      <w:pPr>
        <w:tabs>
          <w:tab w:val="left" w:pos="360"/>
        </w:tabs>
        <w:snapToGrid w:val="0"/>
        <w:ind w:firstLineChars="200" w:firstLine="422"/>
        <w:jc w:val="both"/>
        <w:rPr>
          <w:rFonts w:ascii="宋体"/>
          <w:b/>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、本格式仅供参考，投标人可根据实际情况自定。</w:t>
      </w:r>
      <w:bookmarkStart w:id="237" w:name="_Toc171325101"/>
      <w:bookmarkStart w:id="238" w:name="_Toc168282804"/>
      <w:bookmarkStart w:id="239" w:name="_Toc228438134"/>
    </w:p>
    <w:p w:rsidR="00E738FC" w:rsidRDefault="001B503E">
      <w:pPr>
        <w:pStyle w:val="25"/>
        <w:rPr>
          <w:color w:val="000000" w:themeColor="text1"/>
        </w:rPr>
      </w:pPr>
      <w:r>
        <w:rPr>
          <w:b w:val="0"/>
          <w:color w:val="000000" w:themeColor="text1"/>
          <w:sz w:val="24"/>
          <w:szCs w:val="24"/>
        </w:rPr>
        <w:br w:type="page"/>
      </w:r>
      <w:bookmarkStart w:id="240" w:name="_Toc17210460"/>
      <w:bookmarkStart w:id="241" w:name="_Toc6491831"/>
      <w:bookmarkStart w:id="242" w:name="_Toc86130437"/>
      <w:r>
        <w:rPr>
          <w:rFonts w:hint="eastAsia"/>
          <w:color w:val="000000" w:themeColor="text1"/>
        </w:rPr>
        <w:lastRenderedPageBreak/>
        <w:t>格式4法定代表人证明书</w:t>
      </w:r>
      <w:bookmarkEnd w:id="240"/>
      <w:bookmarkEnd w:id="241"/>
      <w:bookmarkEnd w:id="242"/>
    </w:p>
    <w:p w:rsidR="00E738FC" w:rsidRDefault="00E738FC">
      <w:pPr>
        <w:spacing w:line="360" w:lineRule="auto"/>
        <w:rPr>
          <w:rFonts w:ascii="宋体"/>
          <w:b/>
          <w:bCs/>
          <w:color w:val="000000" w:themeColor="text1"/>
          <w:sz w:val="28"/>
          <w:u w:val="single"/>
        </w:rPr>
      </w:pPr>
    </w:p>
    <w:p w:rsidR="00E738FC" w:rsidRDefault="003D75BC">
      <w:pPr>
        <w:spacing w:line="360" w:lineRule="auto"/>
        <w:ind w:firstLineChars="200" w:firstLine="480"/>
        <w:rPr>
          <w:rFonts w:ascii="宋体"/>
          <w:color w:val="000000" w:themeColor="text1"/>
          <w:sz w:val="24"/>
        </w:rPr>
      </w:pPr>
      <w:r>
        <w:rPr>
          <w:rFonts w:ascii="宋体" w:hAnsi="宋体"/>
          <w:color w:val="000000" w:themeColor="text1"/>
          <w:sz w:val="24"/>
          <w:szCs w:val="24"/>
        </w:rPr>
        <w:t>___________</w:t>
      </w:r>
      <w:r w:rsidR="001B503E">
        <w:rPr>
          <w:rFonts w:ascii="宋体" w:hAnsi="宋体" w:hint="eastAsia"/>
          <w:color w:val="000000" w:themeColor="text1"/>
          <w:sz w:val="24"/>
        </w:rPr>
        <w:t>同志，现任我单位</w:t>
      </w:r>
      <w:r>
        <w:rPr>
          <w:rFonts w:ascii="宋体" w:hAnsi="宋体"/>
          <w:color w:val="000000" w:themeColor="text1"/>
          <w:sz w:val="24"/>
          <w:szCs w:val="24"/>
        </w:rPr>
        <w:t>____________</w:t>
      </w:r>
      <w:r w:rsidR="001B503E">
        <w:rPr>
          <w:rFonts w:ascii="宋体" w:hAnsi="宋体" w:hint="eastAsia"/>
          <w:color w:val="000000" w:themeColor="text1"/>
          <w:sz w:val="24"/>
        </w:rPr>
        <w:t>职务，为法定代表人，特此证明。</w:t>
      </w:r>
    </w:p>
    <w:p w:rsidR="00E738FC" w:rsidRDefault="00E738FC">
      <w:pPr>
        <w:spacing w:line="360" w:lineRule="auto"/>
        <w:rPr>
          <w:rFonts w:ascii="宋体"/>
          <w:color w:val="000000" w:themeColor="text1"/>
          <w:sz w:val="24"/>
        </w:rPr>
      </w:pPr>
    </w:p>
    <w:p w:rsidR="00E738FC" w:rsidRDefault="001B503E">
      <w:pPr>
        <w:spacing w:line="360" w:lineRule="auto"/>
        <w:rPr>
          <w:rFonts w:ascii="宋体"/>
          <w:color w:val="000000" w:themeColor="text1"/>
          <w:sz w:val="24"/>
        </w:rPr>
      </w:pPr>
      <w:r>
        <w:rPr>
          <w:rFonts w:ascii="宋体" w:hAnsi="宋体" w:hint="eastAsia"/>
          <w:color w:val="000000" w:themeColor="text1"/>
          <w:sz w:val="24"/>
        </w:rPr>
        <w:t>签发日期：</w:t>
      </w:r>
      <w:r w:rsidR="003D75BC">
        <w:rPr>
          <w:rFonts w:ascii="宋体" w:hAnsi="宋体"/>
          <w:color w:val="000000" w:themeColor="text1"/>
          <w:sz w:val="24"/>
          <w:szCs w:val="24"/>
        </w:rPr>
        <w:t>____________</w:t>
      </w:r>
      <w:r>
        <w:rPr>
          <w:rFonts w:ascii="宋体" w:hAnsi="宋体" w:hint="eastAsia"/>
          <w:color w:val="000000" w:themeColor="text1"/>
          <w:sz w:val="24"/>
        </w:rPr>
        <w:t xml:space="preserve"> 有效期限：</w:t>
      </w:r>
      <w:r w:rsidR="003D75BC">
        <w:rPr>
          <w:rFonts w:ascii="宋体" w:hAnsi="宋体"/>
          <w:color w:val="000000" w:themeColor="text1"/>
          <w:sz w:val="24"/>
          <w:szCs w:val="24"/>
        </w:rPr>
        <w:t>____________</w:t>
      </w:r>
      <w:r>
        <w:rPr>
          <w:rFonts w:ascii="宋体" w:hAnsi="宋体" w:hint="eastAsia"/>
          <w:color w:val="000000" w:themeColor="text1"/>
          <w:sz w:val="24"/>
        </w:rPr>
        <w:t>单位名称（盖章）：</w:t>
      </w:r>
      <w:r w:rsidR="003D75BC">
        <w:rPr>
          <w:rFonts w:ascii="宋体" w:hAnsi="宋体"/>
          <w:color w:val="000000" w:themeColor="text1"/>
          <w:sz w:val="24"/>
          <w:szCs w:val="24"/>
        </w:rPr>
        <w:t>____________</w:t>
      </w:r>
    </w:p>
    <w:p w:rsidR="00E738FC" w:rsidRDefault="00E738FC">
      <w:pPr>
        <w:spacing w:line="360" w:lineRule="auto"/>
        <w:rPr>
          <w:rFonts w:ascii="宋体"/>
          <w:color w:val="000000" w:themeColor="text1"/>
          <w:sz w:val="24"/>
        </w:rPr>
      </w:pPr>
    </w:p>
    <w:p w:rsidR="00E738FC" w:rsidRDefault="001B503E">
      <w:pPr>
        <w:spacing w:line="480" w:lineRule="auto"/>
        <w:rPr>
          <w:rFonts w:ascii="宋体"/>
          <w:color w:val="000000" w:themeColor="text1"/>
          <w:sz w:val="24"/>
        </w:rPr>
      </w:pPr>
      <w:r>
        <w:rPr>
          <w:rFonts w:ascii="宋体" w:hAnsi="宋体" w:hint="eastAsia"/>
          <w:color w:val="000000" w:themeColor="text1"/>
          <w:sz w:val="24"/>
        </w:rPr>
        <w:t>附：</w:t>
      </w:r>
    </w:p>
    <w:p w:rsidR="00E738FC" w:rsidRDefault="001B503E">
      <w:pPr>
        <w:spacing w:line="480" w:lineRule="auto"/>
        <w:rPr>
          <w:rFonts w:ascii="宋体"/>
          <w:color w:val="000000" w:themeColor="text1"/>
          <w:sz w:val="24"/>
        </w:rPr>
      </w:pPr>
      <w:r>
        <w:rPr>
          <w:rFonts w:ascii="宋体" w:hAnsi="宋体" w:hint="eastAsia"/>
          <w:color w:val="000000" w:themeColor="text1"/>
          <w:sz w:val="24"/>
        </w:rPr>
        <w:t>代表人性别：</w:t>
      </w:r>
    </w:p>
    <w:p w:rsidR="00E738FC" w:rsidRDefault="001B503E">
      <w:pPr>
        <w:spacing w:line="480" w:lineRule="auto"/>
        <w:rPr>
          <w:rFonts w:ascii="宋体"/>
          <w:color w:val="000000" w:themeColor="text1"/>
          <w:sz w:val="24"/>
        </w:rPr>
      </w:pPr>
      <w:r>
        <w:rPr>
          <w:rFonts w:ascii="宋体" w:hAnsi="宋体" w:hint="eastAsia"/>
          <w:color w:val="000000" w:themeColor="text1"/>
          <w:sz w:val="24"/>
        </w:rPr>
        <w:t>年龄：</w:t>
      </w:r>
    </w:p>
    <w:p w:rsidR="00E738FC" w:rsidRDefault="001B503E">
      <w:pPr>
        <w:spacing w:line="480" w:lineRule="auto"/>
        <w:rPr>
          <w:rFonts w:ascii="宋体"/>
          <w:color w:val="000000" w:themeColor="text1"/>
          <w:sz w:val="24"/>
        </w:rPr>
      </w:pPr>
      <w:r>
        <w:rPr>
          <w:rFonts w:ascii="宋体" w:hAnsi="宋体" w:hint="eastAsia"/>
          <w:color w:val="000000" w:themeColor="text1"/>
          <w:sz w:val="24"/>
        </w:rPr>
        <w:t>身份证号码：</w:t>
      </w:r>
    </w:p>
    <w:p w:rsidR="00E738FC" w:rsidRDefault="001B503E">
      <w:pPr>
        <w:spacing w:line="480" w:lineRule="auto"/>
        <w:rPr>
          <w:rFonts w:ascii="宋体"/>
          <w:color w:val="000000" w:themeColor="text1"/>
          <w:sz w:val="24"/>
        </w:rPr>
      </w:pPr>
      <w:r>
        <w:rPr>
          <w:rFonts w:ascii="宋体" w:hAnsi="宋体" w:hint="eastAsia"/>
          <w:color w:val="000000" w:themeColor="text1"/>
          <w:sz w:val="24"/>
        </w:rPr>
        <w:t>营业执照（注册号）：</w:t>
      </w:r>
    </w:p>
    <w:p w:rsidR="00E738FC" w:rsidRDefault="001B503E">
      <w:pPr>
        <w:spacing w:line="480" w:lineRule="auto"/>
        <w:rPr>
          <w:rFonts w:ascii="宋体"/>
          <w:color w:val="000000" w:themeColor="text1"/>
          <w:sz w:val="24"/>
        </w:rPr>
      </w:pPr>
      <w:r>
        <w:rPr>
          <w:rFonts w:ascii="宋体" w:hAnsi="宋体" w:hint="eastAsia"/>
          <w:color w:val="000000" w:themeColor="text1"/>
          <w:sz w:val="24"/>
        </w:rPr>
        <w:t>经营范围：</w:t>
      </w:r>
    </w:p>
    <w:p w:rsidR="00E738FC" w:rsidRDefault="00E738FC">
      <w:pPr>
        <w:spacing w:line="480" w:lineRule="auto"/>
        <w:rPr>
          <w:rFonts w:ascii="宋体"/>
          <w:color w:val="000000" w:themeColor="text1"/>
          <w:sz w:val="24"/>
        </w:rPr>
      </w:pPr>
    </w:p>
    <w:tbl>
      <w:tblPr>
        <w:tblW w:w="6720" w:type="dxa"/>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20"/>
      </w:tblGrid>
      <w:tr w:rsidR="00E738FC">
        <w:trPr>
          <w:trHeight w:val="3541"/>
        </w:trPr>
        <w:tc>
          <w:tcPr>
            <w:tcW w:w="6720" w:type="dxa"/>
            <w:vAlign w:val="center"/>
          </w:tcPr>
          <w:p w:rsidR="00E738FC" w:rsidRDefault="001B503E">
            <w:pPr>
              <w:spacing w:line="480" w:lineRule="auto"/>
              <w:jc w:val="center"/>
              <w:rPr>
                <w:rFonts w:ascii="宋体"/>
                <w:b/>
                <w:color w:val="000000" w:themeColor="text1"/>
                <w:sz w:val="24"/>
              </w:rPr>
            </w:pPr>
            <w:r>
              <w:rPr>
                <w:rFonts w:ascii="宋体" w:hAnsi="宋体" w:hint="eastAsia"/>
                <w:b/>
                <w:color w:val="000000" w:themeColor="text1"/>
                <w:sz w:val="24"/>
              </w:rPr>
              <w:t>法定代表人</w:t>
            </w:r>
          </w:p>
          <w:p w:rsidR="00E738FC" w:rsidRDefault="001B503E">
            <w:pPr>
              <w:spacing w:line="480" w:lineRule="auto"/>
              <w:jc w:val="center"/>
              <w:rPr>
                <w:rFonts w:ascii="宋体"/>
                <w:color w:val="000000" w:themeColor="text1"/>
                <w:sz w:val="24"/>
              </w:rPr>
            </w:pPr>
            <w:r>
              <w:rPr>
                <w:rFonts w:ascii="宋体" w:hAnsi="宋体" w:hint="eastAsia"/>
                <w:b/>
                <w:color w:val="000000" w:themeColor="text1"/>
                <w:sz w:val="24"/>
              </w:rPr>
              <w:t>居民身份证复印件粘贴处（正、反面）</w:t>
            </w:r>
          </w:p>
        </w:tc>
      </w:tr>
    </w:tbl>
    <w:p w:rsidR="00E738FC" w:rsidRDefault="00E738FC">
      <w:pPr>
        <w:spacing w:line="520" w:lineRule="exact"/>
        <w:ind w:firstLineChars="200" w:firstLine="480"/>
        <w:jc w:val="both"/>
        <w:rPr>
          <w:rFonts w:ascii="宋体"/>
          <w:color w:val="000000" w:themeColor="text1"/>
          <w:sz w:val="24"/>
          <w:szCs w:val="24"/>
        </w:rPr>
      </w:pPr>
    </w:p>
    <w:p w:rsidR="00E738FC" w:rsidRDefault="001B503E">
      <w:pPr>
        <w:rPr>
          <w:color w:val="000000" w:themeColor="text1"/>
        </w:rPr>
      </w:pPr>
      <w:r>
        <w:rPr>
          <w:color w:val="000000" w:themeColor="text1"/>
        </w:rPr>
        <w:br w:type="page"/>
      </w:r>
    </w:p>
    <w:p w:rsidR="00E738FC" w:rsidRDefault="001B503E">
      <w:pPr>
        <w:pStyle w:val="25"/>
        <w:rPr>
          <w:color w:val="000000" w:themeColor="text1"/>
        </w:rPr>
      </w:pPr>
      <w:bookmarkStart w:id="243" w:name="_Toc86130438"/>
      <w:r>
        <w:rPr>
          <w:rFonts w:hint="eastAsia"/>
          <w:color w:val="000000" w:themeColor="text1"/>
        </w:rPr>
        <w:lastRenderedPageBreak/>
        <w:t>格式5法人授权委托书</w:t>
      </w:r>
      <w:bookmarkEnd w:id="243"/>
    </w:p>
    <w:p w:rsidR="00E738FC" w:rsidRDefault="00E738FC">
      <w:pPr>
        <w:spacing w:line="520" w:lineRule="exact"/>
        <w:ind w:firstLineChars="200" w:firstLine="562"/>
        <w:jc w:val="both"/>
        <w:rPr>
          <w:rFonts w:ascii="宋体"/>
          <w:b/>
          <w:color w:val="000000" w:themeColor="text1"/>
          <w:sz w:val="28"/>
          <w:szCs w:val="28"/>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单位名称：</w:t>
      </w:r>
      <w:r>
        <w:rPr>
          <w:rFonts w:ascii="宋体" w:hAnsi="宋体"/>
          <w:color w:val="000000" w:themeColor="text1"/>
          <w:sz w:val="24"/>
          <w:szCs w:val="24"/>
        </w:rPr>
        <w:t>______________________</w:t>
      </w:r>
    </w:p>
    <w:p w:rsidR="00E738FC" w:rsidRDefault="001B503E">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color w:val="000000" w:themeColor="text1"/>
          <w:sz w:val="24"/>
          <w:szCs w:val="24"/>
        </w:rPr>
        <w:t>__________________________</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法定代表人：</w:t>
      </w:r>
      <w:r>
        <w:rPr>
          <w:rFonts w:ascii="宋体" w:hAnsi="宋体"/>
          <w:color w:val="000000" w:themeColor="text1"/>
          <w:sz w:val="24"/>
          <w:szCs w:val="24"/>
        </w:rPr>
        <w:t>____________________</w:t>
      </w:r>
    </w:p>
    <w:p w:rsidR="00E738FC" w:rsidRDefault="001B503E">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授权代表姓名：</w:t>
      </w:r>
      <w:r>
        <w:rPr>
          <w:rFonts w:ascii="宋体" w:hAnsi="宋体"/>
          <w:color w:val="000000" w:themeColor="text1"/>
          <w:sz w:val="24"/>
          <w:szCs w:val="24"/>
        </w:rPr>
        <w:t>___________________________</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r>
        <w:rPr>
          <w:rFonts w:ascii="宋体" w:hAnsi="宋体"/>
          <w:color w:val="000000" w:themeColor="text1"/>
          <w:sz w:val="24"/>
          <w:szCs w:val="24"/>
        </w:rPr>
        <w:t>___________________________</w:t>
      </w:r>
    </w:p>
    <w:p w:rsidR="00E738FC" w:rsidRDefault="001B503E">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身份证号码：</w:t>
      </w:r>
      <w:r>
        <w:rPr>
          <w:rFonts w:ascii="宋体" w:hAnsi="宋体"/>
          <w:color w:val="000000" w:themeColor="text1"/>
          <w:sz w:val="24"/>
          <w:szCs w:val="24"/>
        </w:rPr>
        <w:t>___________________________</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联系方式：</w:t>
      </w:r>
      <w:r>
        <w:rPr>
          <w:rFonts w:ascii="宋体" w:hAnsi="宋体"/>
          <w:color w:val="000000" w:themeColor="text1"/>
          <w:sz w:val="24"/>
          <w:szCs w:val="24"/>
        </w:rPr>
        <w:t>___________________________</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本授权书宣告：兹委托授权代表合法地代表我单位参加招标代理有限公司组织的（项目编号：</w:t>
      </w:r>
      <w:r>
        <w:rPr>
          <w:rFonts w:ascii="宋体" w:hAnsi="宋体"/>
          <w:color w:val="000000" w:themeColor="text1"/>
          <w:sz w:val="24"/>
          <w:szCs w:val="24"/>
        </w:rPr>
        <w:t>GZCQC2102HG10009</w:t>
      </w:r>
      <w:r>
        <w:rPr>
          <w:rFonts w:ascii="宋体" w:hAnsi="宋体" w:hint="eastAsia"/>
          <w:color w:val="000000" w:themeColor="text1"/>
          <w:sz w:val="24"/>
          <w:szCs w:val="24"/>
        </w:rPr>
        <w:t>；采购项目中国热带农业科学院香料饮料研究所国家热带香料饮料种质资源圃改扩建项目仪器设备购置项目）的政府采购活动，授权代表</w:t>
      </w:r>
      <w:r>
        <w:rPr>
          <w:rFonts w:ascii="宋体" w:hAnsi="宋体"/>
          <w:color w:val="000000" w:themeColor="text1"/>
          <w:sz w:val="24"/>
          <w:szCs w:val="24"/>
        </w:rPr>
        <w:t>___________________</w:t>
      </w:r>
      <w:r>
        <w:rPr>
          <w:rFonts w:ascii="宋体" w:hAnsi="宋体" w:hint="eastAsia"/>
          <w:color w:val="000000" w:themeColor="text1"/>
          <w:sz w:val="24"/>
          <w:szCs w:val="24"/>
        </w:rPr>
        <w:t>有权在该投标活动中，以我单位的名义签署投标书和投标文件，向评标委员会及采购代理机构澄清、解释指标文件中的疑问，签订合同书并执行一切与本项目有关的事项。</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授权代表在办理上述事宜过程中以其自己的名义所签署的所有文件我司均予以承认。授权代表无转委托权。</w:t>
      </w:r>
    </w:p>
    <w:p w:rsidR="00E738FC" w:rsidRDefault="001B503E">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委托期限：至上述事宜处理完毕止。</w:t>
      </w:r>
    </w:p>
    <w:p w:rsidR="00E738FC" w:rsidRDefault="00E738FC">
      <w:pPr>
        <w:snapToGrid w:val="0"/>
        <w:spacing w:line="520" w:lineRule="exact"/>
        <w:ind w:firstLineChars="200" w:firstLine="480"/>
        <w:jc w:val="both"/>
        <w:rPr>
          <w:rFonts w:ascii="宋体"/>
          <w:color w:val="000000" w:themeColor="text1"/>
          <w:sz w:val="24"/>
          <w:szCs w:val="24"/>
        </w:rPr>
      </w:pPr>
    </w:p>
    <w:p w:rsidR="00E738FC" w:rsidRDefault="001B503E">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委托单位：</w:t>
      </w:r>
      <w:r>
        <w:rPr>
          <w:rFonts w:ascii="宋体" w:hAnsi="宋体" w:hint="eastAsia"/>
          <w:color w:val="000000" w:themeColor="text1"/>
          <w:sz w:val="24"/>
          <w:szCs w:val="24"/>
          <w:u w:val="single"/>
        </w:rPr>
        <w:t>（公章）</w:t>
      </w:r>
    </w:p>
    <w:p w:rsidR="00E738FC" w:rsidRDefault="001B503E">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法定代表人：</w:t>
      </w:r>
      <w:r>
        <w:rPr>
          <w:rFonts w:ascii="宋体" w:hAnsi="宋体" w:hint="eastAsia"/>
          <w:color w:val="000000" w:themeColor="text1"/>
          <w:sz w:val="24"/>
          <w:szCs w:val="24"/>
          <w:u w:val="single"/>
        </w:rPr>
        <w:t>（签名或盖章）</w:t>
      </w:r>
    </w:p>
    <w:p w:rsidR="00E738FC" w:rsidRDefault="001B503E">
      <w:pPr>
        <w:snapToGrid w:val="0"/>
        <w:spacing w:line="520" w:lineRule="exact"/>
        <w:ind w:firstLineChars="1600" w:firstLine="3840"/>
        <w:jc w:val="both"/>
        <w:rPr>
          <w:rFonts w:ascii="宋体"/>
          <w:color w:val="000000" w:themeColor="text1"/>
          <w:sz w:val="24"/>
          <w:szCs w:val="24"/>
        </w:rPr>
      </w:pPr>
      <w:r>
        <w:rPr>
          <w:rFonts w:ascii="宋体" w:hAnsi="宋体" w:hint="eastAsia"/>
          <w:color w:val="000000" w:themeColor="text1"/>
          <w:sz w:val="24"/>
          <w:szCs w:val="24"/>
        </w:rPr>
        <w:t>年 月 日</w:t>
      </w:r>
    </w:p>
    <w:p w:rsidR="00E738FC" w:rsidRDefault="00E738FC">
      <w:pPr>
        <w:snapToGrid w:val="0"/>
        <w:spacing w:line="520" w:lineRule="exact"/>
        <w:ind w:firstLineChars="1550" w:firstLine="4340"/>
        <w:jc w:val="both"/>
        <w:rPr>
          <w:rFonts w:ascii="宋体"/>
          <w:color w:val="000000" w:themeColor="text1"/>
          <w:sz w:val="28"/>
          <w:szCs w:val="28"/>
        </w:rPr>
      </w:pPr>
    </w:p>
    <w:p w:rsidR="00E738FC" w:rsidRDefault="001B503E">
      <w:pPr>
        <w:snapToGrid w:val="0"/>
        <w:rPr>
          <w:rFonts w:ascii="宋体"/>
          <w:b/>
          <w:color w:val="000000" w:themeColor="text1"/>
        </w:rPr>
      </w:pPr>
      <w:r>
        <w:rPr>
          <w:rFonts w:ascii="宋体" w:hAnsi="宋体" w:hint="eastAsia"/>
          <w:b/>
          <w:color w:val="000000" w:themeColor="text1"/>
        </w:rPr>
        <w:t>注：后附单位法定代表人和授权代表身份证复印件。</w:t>
      </w:r>
    </w:p>
    <w:p w:rsidR="00E738FC" w:rsidRDefault="001B503E">
      <w:pPr>
        <w:rPr>
          <w:rFonts w:ascii="宋体" w:hAnsi="宋体"/>
          <w:color w:val="000000" w:themeColor="text1"/>
          <w:sz w:val="24"/>
          <w:szCs w:val="24"/>
        </w:rPr>
      </w:pPr>
      <w:r>
        <w:rPr>
          <w:b/>
          <w:color w:val="000000" w:themeColor="text1"/>
          <w:sz w:val="24"/>
          <w:szCs w:val="24"/>
        </w:rPr>
        <w:br w:type="page"/>
      </w:r>
    </w:p>
    <w:p w:rsidR="00E738FC" w:rsidRDefault="001B503E">
      <w:pPr>
        <w:pStyle w:val="25"/>
        <w:rPr>
          <w:color w:val="000000" w:themeColor="text1"/>
        </w:rPr>
      </w:pPr>
      <w:bookmarkStart w:id="244" w:name="_Toc86130439"/>
      <w:r>
        <w:rPr>
          <w:rFonts w:hint="eastAsia"/>
          <w:color w:val="000000" w:themeColor="text1"/>
        </w:rPr>
        <w:lastRenderedPageBreak/>
        <w:t>格式6供应商资格情况表</w:t>
      </w:r>
      <w:bookmarkEnd w:id="244"/>
    </w:p>
    <w:tbl>
      <w:tblPr>
        <w:tblW w:w="9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3"/>
        <w:gridCol w:w="2739"/>
        <w:gridCol w:w="4111"/>
        <w:gridCol w:w="1698"/>
      </w:tblGrid>
      <w:tr w:rsidR="00E738FC">
        <w:trPr>
          <w:trHeight w:val="710"/>
          <w:jc w:val="center"/>
        </w:trPr>
        <w:tc>
          <w:tcPr>
            <w:tcW w:w="4002" w:type="dxa"/>
            <w:gridSpan w:val="2"/>
            <w:tcBorders>
              <w:top w:val="double" w:sz="4" w:space="0" w:color="auto"/>
            </w:tcBorders>
            <w:shd w:val="clear" w:color="auto" w:fill="D9D9D9"/>
            <w:vAlign w:val="center"/>
          </w:tcPr>
          <w:p w:rsidR="00E738FC" w:rsidRDefault="001B503E">
            <w:pPr>
              <w:jc w:val="center"/>
              <w:rPr>
                <w:rFonts w:ascii="宋体" w:cs="宋体"/>
                <w:b/>
                <w:bCs/>
                <w:color w:val="000000" w:themeColor="text1"/>
                <w:sz w:val="24"/>
              </w:rPr>
            </w:pPr>
            <w:r>
              <w:rPr>
                <w:rFonts w:ascii="宋体" w:hAnsi="宋体" w:cs="宋体" w:hint="eastAsia"/>
                <w:b/>
                <w:bCs/>
                <w:color w:val="000000" w:themeColor="text1"/>
                <w:sz w:val="24"/>
              </w:rPr>
              <w:t>资格条件要求</w:t>
            </w:r>
          </w:p>
        </w:tc>
        <w:tc>
          <w:tcPr>
            <w:tcW w:w="4111" w:type="dxa"/>
            <w:tcBorders>
              <w:top w:val="double" w:sz="4" w:space="0" w:color="auto"/>
            </w:tcBorders>
            <w:shd w:val="clear" w:color="auto" w:fill="D9D9D9"/>
            <w:vAlign w:val="center"/>
          </w:tcPr>
          <w:p w:rsidR="00E738FC" w:rsidRDefault="001B503E">
            <w:pPr>
              <w:jc w:val="center"/>
              <w:rPr>
                <w:rFonts w:ascii="宋体" w:cs="宋体"/>
                <w:b/>
                <w:bCs/>
                <w:color w:val="000000" w:themeColor="text1"/>
                <w:sz w:val="24"/>
              </w:rPr>
            </w:pPr>
            <w:r>
              <w:rPr>
                <w:rFonts w:ascii="宋体" w:hAnsi="宋体" w:cs="宋体" w:hint="eastAsia"/>
                <w:b/>
                <w:bCs/>
                <w:color w:val="000000" w:themeColor="text1"/>
                <w:sz w:val="24"/>
              </w:rPr>
              <w:t>内容或数据</w:t>
            </w:r>
          </w:p>
        </w:tc>
        <w:tc>
          <w:tcPr>
            <w:tcW w:w="1698" w:type="dxa"/>
            <w:tcBorders>
              <w:top w:val="double" w:sz="4" w:space="0" w:color="auto"/>
            </w:tcBorders>
            <w:shd w:val="clear" w:color="auto" w:fill="D9D9D9"/>
            <w:vAlign w:val="center"/>
          </w:tcPr>
          <w:p w:rsidR="00E738FC" w:rsidRDefault="001B503E">
            <w:pPr>
              <w:jc w:val="center"/>
              <w:rPr>
                <w:rFonts w:ascii="宋体" w:cs="宋体"/>
                <w:b/>
                <w:bCs/>
                <w:color w:val="000000" w:themeColor="text1"/>
                <w:sz w:val="24"/>
              </w:rPr>
            </w:pPr>
            <w:r>
              <w:rPr>
                <w:rFonts w:ascii="宋体" w:hAnsi="宋体" w:cs="宋体" w:hint="eastAsia"/>
                <w:b/>
                <w:bCs/>
                <w:color w:val="000000" w:themeColor="text1"/>
                <w:sz w:val="24"/>
              </w:rPr>
              <w:t>查阅指引</w:t>
            </w:r>
          </w:p>
        </w:tc>
      </w:tr>
      <w:tr w:rsidR="00E738FC">
        <w:trPr>
          <w:trHeight w:val="928"/>
          <w:jc w:val="center"/>
        </w:trPr>
        <w:tc>
          <w:tcPr>
            <w:tcW w:w="1263" w:type="dxa"/>
            <w:vMerge w:val="restart"/>
            <w:vAlign w:val="center"/>
          </w:tcPr>
          <w:p w:rsidR="00E738FC" w:rsidRDefault="001B503E">
            <w:pPr>
              <w:rPr>
                <w:rFonts w:ascii="宋体" w:cs="Tahoma"/>
                <w:color w:val="000000" w:themeColor="text1"/>
                <w:sz w:val="24"/>
              </w:rPr>
            </w:pPr>
            <w:r>
              <w:rPr>
                <w:rFonts w:ascii="宋体" w:hAnsi="宋体" w:cs="Tahoma" w:hint="eastAsia"/>
                <w:color w:val="000000" w:themeColor="text1"/>
                <w:kern w:val="28"/>
                <w:sz w:val="24"/>
              </w:rPr>
              <w:t>具备</w:t>
            </w:r>
            <w:r>
              <w:rPr>
                <w:rFonts w:ascii="宋体" w:hAnsi="宋体" w:cs="Tahoma" w:hint="eastAsia"/>
                <w:color w:val="000000" w:themeColor="text1"/>
                <w:sz w:val="24"/>
              </w:rPr>
              <w:t>《中华人民共和国政府采购法》</w:t>
            </w:r>
            <w:r>
              <w:rPr>
                <w:rFonts w:ascii="宋体" w:hAnsi="宋体" w:cs="Tahoma" w:hint="eastAsia"/>
                <w:color w:val="000000" w:themeColor="text1"/>
                <w:kern w:val="28"/>
                <w:sz w:val="24"/>
              </w:rPr>
              <w:t>第二十二条供应商资格条件</w:t>
            </w:r>
          </w:p>
        </w:tc>
        <w:tc>
          <w:tcPr>
            <w:tcW w:w="2739" w:type="dxa"/>
            <w:vAlign w:val="center"/>
          </w:tcPr>
          <w:p w:rsidR="00E738FC" w:rsidRDefault="001B503E">
            <w:pPr>
              <w:rPr>
                <w:rFonts w:ascii="宋体" w:cs="Tahoma"/>
                <w:color w:val="000000" w:themeColor="text1"/>
                <w:sz w:val="24"/>
              </w:rPr>
            </w:pPr>
            <w:r>
              <w:rPr>
                <w:rFonts w:ascii="宋体" w:hAnsi="宋体" w:cs="Tahoma" w:hint="eastAsia"/>
                <w:color w:val="000000" w:themeColor="text1"/>
                <w:sz w:val="24"/>
                <w:szCs w:val="24"/>
              </w:rPr>
              <w:t>具有独立承担民事责任的能力；</w:t>
            </w:r>
          </w:p>
        </w:tc>
        <w:tc>
          <w:tcPr>
            <w:tcW w:w="4111" w:type="dxa"/>
            <w:vAlign w:val="center"/>
          </w:tcPr>
          <w:p w:rsidR="00E738FC" w:rsidRDefault="001B503E">
            <w:pPr>
              <w:rPr>
                <w:rFonts w:ascii="宋体" w:hAnsi="宋体" w:cs="Tahoma"/>
                <w:sz w:val="24"/>
                <w:szCs w:val="24"/>
              </w:rPr>
            </w:pPr>
            <w:r>
              <w:rPr>
                <w:rFonts w:ascii="宋体" w:hAnsi="宋体" w:hint="eastAsia"/>
                <w:sz w:val="24"/>
                <w:szCs w:val="24"/>
              </w:rPr>
              <w:t>提供营业执照（或事业单位法人证书，或社会团体法人登记证书，或执业许可证）复印件</w:t>
            </w:r>
          </w:p>
        </w:tc>
        <w:tc>
          <w:tcPr>
            <w:tcW w:w="1698" w:type="dxa"/>
            <w:vAlign w:val="center"/>
          </w:tcPr>
          <w:p w:rsidR="00E738FC" w:rsidRDefault="001B503E">
            <w:pPr>
              <w:rPr>
                <w:rFonts w:ascii="宋体"/>
                <w:color w:val="000000" w:themeColor="text1"/>
                <w:sz w:val="24"/>
              </w:rPr>
            </w:pPr>
            <w:r>
              <w:rPr>
                <w:rFonts w:ascii="宋体" w:hAnsi="宋体" w:hint="eastAsia"/>
                <w:color w:val="000000" w:themeColor="text1"/>
                <w:sz w:val="24"/>
              </w:rPr>
              <w:t>见第</w:t>
            </w:r>
            <w:r w:rsidR="003D75BC">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881"/>
          <w:jc w:val="center"/>
        </w:trPr>
        <w:tc>
          <w:tcPr>
            <w:tcW w:w="1263" w:type="dxa"/>
            <w:vMerge/>
            <w:vAlign w:val="center"/>
          </w:tcPr>
          <w:p w:rsidR="003D75BC" w:rsidRDefault="003D75BC">
            <w:pPr>
              <w:rPr>
                <w:rFonts w:ascii="宋体" w:cs="Tahoma"/>
                <w:color w:val="000000" w:themeColor="text1"/>
                <w:kern w:val="28"/>
                <w:sz w:val="24"/>
              </w:rPr>
            </w:pPr>
          </w:p>
        </w:tc>
        <w:tc>
          <w:tcPr>
            <w:tcW w:w="2739" w:type="dxa"/>
            <w:vAlign w:val="center"/>
          </w:tcPr>
          <w:p w:rsidR="003D75BC" w:rsidRDefault="003D75BC">
            <w:pPr>
              <w:rPr>
                <w:rFonts w:ascii="宋体" w:cs="Tahoma"/>
                <w:color w:val="000000" w:themeColor="text1"/>
                <w:kern w:val="28"/>
                <w:sz w:val="24"/>
              </w:rPr>
            </w:pPr>
            <w:r>
              <w:rPr>
                <w:rFonts w:ascii="宋体" w:hAnsi="宋体" w:cs="Tahoma" w:hint="eastAsia"/>
                <w:color w:val="000000" w:themeColor="text1"/>
                <w:sz w:val="24"/>
                <w:szCs w:val="24"/>
              </w:rPr>
              <w:t>具有良好的商业信誉和健全的财务会计制度；</w:t>
            </w:r>
          </w:p>
        </w:tc>
        <w:tc>
          <w:tcPr>
            <w:tcW w:w="4111" w:type="dxa"/>
            <w:vAlign w:val="center"/>
          </w:tcPr>
          <w:p w:rsidR="003D75BC" w:rsidRDefault="003D75BC">
            <w:pPr>
              <w:rPr>
                <w:rFonts w:ascii="宋体" w:hAnsi="宋体" w:cs="Tahoma"/>
                <w:sz w:val="24"/>
                <w:szCs w:val="24"/>
              </w:rPr>
            </w:pPr>
            <w:r>
              <w:rPr>
                <w:rFonts w:ascii="宋体" w:hAnsi="宋体" w:hint="eastAsia"/>
                <w:sz w:val="24"/>
                <w:szCs w:val="24"/>
              </w:rPr>
              <w:t>提供2020年度经审计的财务状况报告复印件（如2020年或2021年成立不满一年的企业，提供成立至今的月或季度财务状况报告复印件），或银行出具的资信证明材料复印件</w:t>
            </w:r>
          </w:p>
        </w:tc>
        <w:tc>
          <w:tcPr>
            <w:tcW w:w="1698" w:type="dxa"/>
            <w:vAlign w:val="center"/>
          </w:tcPr>
          <w:p w:rsidR="003D75BC" w:rsidRDefault="003D75BC" w:rsidP="0064674A">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967"/>
          <w:jc w:val="center"/>
        </w:trPr>
        <w:tc>
          <w:tcPr>
            <w:tcW w:w="1263" w:type="dxa"/>
            <w:vMerge/>
            <w:vAlign w:val="center"/>
          </w:tcPr>
          <w:p w:rsidR="003D75BC" w:rsidRDefault="003D75BC">
            <w:pPr>
              <w:rPr>
                <w:rFonts w:ascii="宋体" w:cs="Tahoma"/>
                <w:color w:val="000000" w:themeColor="text1"/>
                <w:kern w:val="28"/>
                <w:sz w:val="24"/>
              </w:rPr>
            </w:pPr>
          </w:p>
        </w:tc>
        <w:tc>
          <w:tcPr>
            <w:tcW w:w="2739" w:type="dxa"/>
            <w:vAlign w:val="center"/>
          </w:tcPr>
          <w:p w:rsidR="003D75BC" w:rsidRDefault="003D75BC">
            <w:pPr>
              <w:rPr>
                <w:rFonts w:ascii="宋体" w:cs="Tahoma"/>
                <w:color w:val="000000" w:themeColor="text1"/>
                <w:kern w:val="28"/>
                <w:sz w:val="24"/>
              </w:rPr>
            </w:pPr>
            <w:r>
              <w:rPr>
                <w:rFonts w:ascii="宋体" w:hAnsi="宋体" w:cs="Tahoma" w:hint="eastAsia"/>
                <w:color w:val="000000" w:themeColor="text1"/>
                <w:sz w:val="24"/>
                <w:szCs w:val="24"/>
              </w:rPr>
              <w:t>具有履行合同所必需的设备和专业技术能力；</w:t>
            </w:r>
          </w:p>
        </w:tc>
        <w:tc>
          <w:tcPr>
            <w:tcW w:w="4111" w:type="dxa"/>
            <w:vAlign w:val="center"/>
          </w:tcPr>
          <w:p w:rsidR="003D75BC" w:rsidRDefault="003D75BC">
            <w:pPr>
              <w:rPr>
                <w:rFonts w:ascii="宋体" w:hAnsi="宋体" w:cs="Tahoma"/>
                <w:sz w:val="24"/>
                <w:szCs w:val="24"/>
              </w:rPr>
            </w:pPr>
            <w:r>
              <w:rPr>
                <w:rFonts w:ascii="宋体" w:hAnsi="宋体" w:hint="eastAsia"/>
                <w:sz w:val="24"/>
                <w:szCs w:val="24"/>
              </w:rPr>
              <w:t>提供履行合同所必需的设备和专业技术能力的证明材料；（提供《投标人资格声明函》）</w:t>
            </w:r>
          </w:p>
        </w:tc>
        <w:tc>
          <w:tcPr>
            <w:tcW w:w="1698" w:type="dxa"/>
            <w:vAlign w:val="center"/>
          </w:tcPr>
          <w:p w:rsidR="003D75BC" w:rsidRDefault="003D75BC" w:rsidP="0064674A">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2298"/>
          <w:jc w:val="center"/>
        </w:trPr>
        <w:tc>
          <w:tcPr>
            <w:tcW w:w="1263" w:type="dxa"/>
            <w:vMerge/>
            <w:vAlign w:val="center"/>
          </w:tcPr>
          <w:p w:rsidR="003D75BC" w:rsidRDefault="003D75BC">
            <w:pPr>
              <w:rPr>
                <w:rFonts w:ascii="宋体" w:cs="Tahoma"/>
                <w:color w:val="000000" w:themeColor="text1"/>
                <w:kern w:val="28"/>
                <w:sz w:val="24"/>
              </w:rPr>
            </w:pPr>
          </w:p>
        </w:tc>
        <w:tc>
          <w:tcPr>
            <w:tcW w:w="2739" w:type="dxa"/>
            <w:vAlign w:val="center"/>
          </w:tcPr>
          <w:p w:rsidR="003D75BC" w:rsidRDefault="003D75BC">
            <w:pPr>
              <w:rPr>
                <w:rFonts w:ascii="宋体" w:cs="Tahoma"/>
                <w:color w:val="000000" w:themeColor="text1"/>
                <w:kern w:val="28"/>
                <w:sz w:val="24"/>
              </w:rPr>
            </w:pPr>
            <w:r>
              <w:rPr>
                <w:rFonts w:ascii="宋体" w:hAnsi="宋体" w:cs="Tahoma" w:hint="eastAsia"/>
                <w:color w:val="000000" w:themeColor="text1"/>
                <w:sz w:val="24"/>
                <w:szCs w:val="24"/>
              </w:rPr>
              <w:t>有依法缴纳税收和社会保障资金的良好记录；</w:t>
            </w:r>
          </w:p>
        </w:tc>
        <w:tc>
          <w:tcPr>
            <w:tcW w:w="4111" w:type="dxa"/>
            <w:vAlign w:val="center"/>
          </w:tcPr>
          <w:p w:rsidR="003D75BC" w:rsidRDefault="003D75BC">
            <w:pPr>
              <w:rPr>
                <w:rFonts w:ascii="宋体" w:hAnsi="宋体" w:cs="Tahoma"/>
                <w:sz w:val="24"/>
              </w:rPr>
            </w:pPr>
            <w:r>
              <w:rPr>
                <w:rFonts w:ascii="宋体" w:hAnsi="宋体" w:cs="Tahoma" w:hint="eastAsia"/>
                <w:sz w:val="24"/>
              </w:rPr>
              <w:t>①提供近半年任意一个月的依法缴纳税收的证明（纳税凭证）复印件，如依法免税的，应提供相应文件证明其依法免税；</w:t>
            </w:r>
          </w:p>
          <w:p w:rsidR="003D75BC" w:rsidRDefault="003D75BC">
            <w:pPr>
              <w:rPr>
                <w:rFonts w:ascii="宋体" w:hAnsi="宋体" w:cs="Tahoma"/>
                <w:sz w:val="24"/>
                <w:szCs w:val="24"/>
              </w:rPr>
            </w:pPr>
            <w:r>
              <w:rPr>
                <w:rFonts w:ascii="宋体" w:hAnsi="宋体" w:cs="Tahoma" w:hint="eastAsia"/>
                <w:sz w:val="24"/>
              </w:rPr>
              <w:t>②提供近半年任意一个月的依法缴纳社会保险的证明（缴费凭证）复印件，如依法不需要缴纳社会保障资金的，应提供相应文件证明其依法不需要缴纳社会保障资金；</w:t>
            </w:r>
          </w:p>
        </w:tc>
        <w:tc>
          <w:tcPr>
            <w:tcW w:w="1698" w:type="dxa"/>
            <w:vAlign w:val="center"/>
          </w:tcPr>
          <w:p w:rsidR="003D75BC" w:rsidRDefault="003D75BC" w:rsidP="0064674A">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1070"/>
          <w:jc w:val="center"/>
        </w:trPr>
        <w:tc>
          <w:tcPr>
            <w:tcW w:w="1263" w:type="dxa"/>
            <w:vMerge/>
            <w:vAlign w:val="center"/>
          </w:tcPr>
          <w:p w:rsidR="003D75BC" w:rsidRDefault="003D75BC">
            <w:pPr>
              <w:rPr>
                <w:rFonts w:ascii="宋体" w:cs="Tahoma"/>
                <w:color w:val="000000" w:themeColor="text1"/>
                <w:kern w:val="28"/>
                <w:sz w:val="24"/>
              </w:rPr>
            </w:pPr>
          </w:p>
        </w:tc>
        <w:tc>
          <w:tcPr>
            <w:tcW w:w="2739" w:type="dxa"/>
            <w:vAlign w:val="center"/>
          </w:tcPr>
          <w:p w:rsidR="003D75BC" w:rsidRDefault="003D75BC">
            <w:pPr>
              <w:rPr>
                <w:rFonts w:ascii="宋体" w:cs="Tahoma"/>
                <w:color w:val="000000" w:themeColor="text1"/>
                <w:kern w:val="28"/>
                <w:sz w:val="24"/>
              </w:rPr>
            </w:pPr>
            <w:r>
              <w:rPr>
                <w:rFonts w:ascii="宋体" w:hAnsi="宋体" w:cs="Tahoma" w:hint="eastAsia"/>
                <w:color w:val="000000" w:themeColor="text1"/>
                <w:sz w:val="24"/>
                <w:szCs w:val="24"/>
              </w:rPr>
              <w:t>参加招标投标活动前三年内，在经营活动中没有重大违法记录；</w:t>
            </w:r>
          </w:p>
        </w:tc>
        <w:tc>
          <w:tcPr>
            <w:tcW w:w="4111" w:type="dxa"/>
            <w:vAlign w:val="center"/>
          </w:tcPr>
          <w:p w:rsidR="003D75BC" w:rsidRDefault="003D75BC">
            <w:pPr>
              <w:rPr>
                <w:rFonts w:ascii="宋体" w:hAnsi="宋体" w:cs="Tahoma"/>
                <w:sz w:val="24"/>
                <w:szCs w:val="24"/>
              </w:rPr>
            </w:pPr>
            <w:r>
              <w:rPr>
                <w:rFonts w:ascii="宋体" w:hAnsi="宋体" w:cs="Tahoma" w:hint="eastAsia"/>
                <w:sz w:val="24"/>
              </w:rPr>
              <w:t>提供参加政府采购活动前3年内在经营活动中没有重大违法记录的书面声明；（提供《投标人资格声明函》）</w:t>
            </w:r>
          </w:p>
        </w:tc>
        <w:tc>
          <w:tcPr>
            <w:tcW w:w="1698" w:type="dxa"/>
            <w:vAlign w:val="center"/>
          </w:tcPr>
          <w:p w:rsidR="003D75BC" w:rsidRDefault="003D75BC" w:rsidP="0064674A">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645"/>
          <w:jc w:val="center"/>
        </w:trPr>
        <w:tc>
          <w:tcPr>
            <w:tcW w:w="1263" w:type="dxa"/>
            <w:vMerge/>
            <w:vAlign w:val="center"/>
          </w:tcPr>
          <w:p w:rsidR="003D75BC" w:rsidRDefault="003D75BC">
            <w:pPr>
              <w:rPr>
                <w:rFonts w:ascii="宋体" w:cs="Tahoma"/>
                <w:color w:val="000000" w:themeColor="text1"/>
                <w:kern w:val="28"/>
                <w:sz w:val="24"/>
              </w:rPr>
            </w:pPr>
          </w:p>
        </w:tc>
        <w:tc>
          <w:tcPr>
            <w:tcW w:w="2739" w:type="dxa"/>
            <w:vAlign w:val="center"/>
          </w:tcPr>
          <w:p w:rsidR="003D75BC" w:rsidRDefault="003D75BC">
            <w:pPr>
              <w:rPr>
                <w:rFonts w:ascii="宋体" w:cs="Tahoma"/>
                <w:color w:val="000000" w:themeColor="text1"/>
                <w:kern w:val="28"/>
                <w:sz w:val="24"/>
              </w:rPr>
            </w:pPr>
            <w:r>
              <w:rPr>
                <w:rFonts w:ascii="宋体" w:hAnsi="宋体" w:cs="Tahoma" w:hint="eastAsia"/>
                <w:color w:val="000000" w:themeColor="text1"/>
                <w:sz w:val="24"/>
                <w:szCs w:val="24"/>
              </w:rPr>
              <w:t>法律、行政法规规定的其他条件</w:t>
            </w:r>
          </w:p>
        </w:tc>
        <w:tc>
          <w:tcPr>
            <w:tcW w:w="4111" w:type="dxa"/>
            <w:vAlign w:val="center"/>
          </w:tcPr>
          <w:p w:rsidR="003D75BC" w:rsidRDefault="003D75BC">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vAlign w:val="center"/>
          </w:tcPr>
          <w:p w:rsidR="003D75BC" w:rsidRDefault="003D75BC" w:rsidP="0064674A">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1487"/>
          <w:jc w:val="center"/>
        </w:trPr>
        <w:tc>
          <w:tcPr>
            <w:tcW w:w="4002" w:type="dxa"/>
            <w:gridSpan w:val="2"/>
            <w:vAlign w:val="center"/>
          </w:tcPr>
          <w:p w:rsidR="003D75BC" w:rsidRDefault="003D75BC">
            <w:pPr>
              <w:rPr>
                <w:rFonts w:asci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c>
          <w:tcPr>
            <w:tcW w:w="4111" w:type="dxa"/>
            <w:vAlign w:val="center"/>
          </w:tcPr>
          <w:p w:rsidR="003D75BC" w:rsidRDefault="003D75BC">
            <w:pPr>
              <w:rPr>
                <w:rFonts w:ascii="宋体" w:cs="Tahoma"/>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3D75BC" w:rsidRDefault="003D75BC">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3D75BC">
        <w:trPr>
          <w:trHeight w:val="495"/>
          <w:jc w:val="center"/>
        </w:trPr>
        <w:tc>
          <w:tcPr>
            <w:tcW w:w="4002" w:type="dxa"/>
            <w:gridSpan w:val="2"/>
            <w:vAlign w:val="center"/>
          </w:tcPr>
          <w:p w:rsidR="003D75BC" w:rsidRDefault="003D75BC">
            <w:pPr>
              <w:rPr>
                <w:rFonts w:ascii="宋体" w:cs="Tahoma"/>
                <w:color w:val="000000" w:themeColor="text1"/>
                <w:kern w:val="28"/>
                <w:sz w:val="24"/>
              </w:rPr>
            </w:pPr>
            <w:r>
              <w:rPr>
                <w:rFonts w:ascii="宋体" w:hAnsi="宋体" w:hint="eastAsia"/>
                <w:color w:val="000000" w:themeColor="text1"/>
                <w:sz w:val="24"/>
                <w:szCs w:val="24"/>
              </w:rPr>
              <w:t>单位负责人为同一人或者存在直接控股、管理关系的不同供应商，不得参加同一合同项下的政府采购活动</w:t>
            </w:r>
          </w:p>
        </w:tc>
        <w:tc>
          <w:tcPr>
            <w:tcW w:w="4111" w:type="dxa"/>
            <w:vAlign w:val="center"/>
          </w:tcPr>
          <w:p w:rsidR="003D75BC" w:rsidRDefault="003D75BC">
            <w:pPr>
              <w:rPr>
                <w:rFonts w:ascii="宋体" w:cs="Tahoma"/>
                <w:bCs/>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3D75BC" w:rsidRDefault="003D75BC">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E738FC">
        <w:trPr>
          <w:trHeight w:val="604"/>
          <w:jc w:val="center"/>
        </w:trPr>
        <w:tc>
          <w:tcPr>
            <w:tcW w:w="4002" w:type="dxa"/>
            <w:gridSpan w:val="2"/>
            <w:vAlign w:val="center"/>
          </w:tcPr>
          <w:p w:rsidR="00E738FC" w:rsidRDefault="001B503E">
            <w:pPr>
              <w:rPr>
                <w:rFonts w:ascii="宋体" w:cs="Tahoma"/>
                <w:color w:val="000000" w:themeColor="text1"/>
                <w:kern w:val="28"/>
                <w:sz w:val="24"/>
              </w:rPr>
            </w:pPr>
            <w:r>
              <w:rPr>
                <w:rFonts w:ascii="宋体" w:hAnsi="宋体" w:cs="Tahoma" w:hint="eastAsia"/>
                <w:color w:val="000000" w:themeColor="text1"/>
                <w:sz w:val="24"/>
                <w:szCs w:val="24"/>
              </w:rPr>
              <w:t>《公平竞争承诺书》原件</w:t>
            </w:r>
          </w:p>
        </w:tc>
        <w:tc>
          <w:tcPr>
            <w:tcW w:w="4111" w:type="dxa"/>
            <w:vAlign w:val="center"/>
          </w:tcPr>
          <w:p w:rsidR="00E738FC" w:rsidRDefault="001B503E">
            <w:pPr>
              <w:rPr>
                <w:rFonts w:ascii="宋体" w:cs="Tahoma"/>
                <w:color w:val="000000" w:themeColor="text1"/>
                <w:sz w:val="24"/>
                <w:szCs w:val="24"/>
              </w:rPr>
            </w:pPr>
            <w:r>
              <w:rPr>
                <w:rFonts w:ascii="宋体" w:hAnsi="宋体" w:cs="Tahoma" w:hint="eastAsia"/>
                <w:color w:val="000000" w:themeColor="text1"/>
                <w:sz w:val="24"/>
                <w:szCs w:val="24"/>
              </w:rPr>
              <w:t>（  ）</w:t>
            </w:r>
          </w:p>
        </w:tc>
        <w:tc>
          <w:tcPr>
            <w:tcW w:w="1698" w:type="dxa"/>
            <w:vAlign w:val="center"/>
          </w:tcPr>
          <w:p w:rsidR="00E738FC" w:rsidRDefault="001B503E">
            <w:pPr>
              <w:rPr>
                <w:rFonts w:ascii="宋体" w:hAnsi="宋体"/>
                <w:color w:val="000000" w:themeColor="text1"/>
                <w:sz w:val="24"/>
              </w:rPr>
            </w:pPr>
            <w:r>
              <w:rPr>
                <w:rFonts w:ascii="宋体" w:hAnsi="宋体" w:hint="eastAsia"/>
                <w:color w:val="000000" w:themeColor="text1"/>
                <w:sz w:val="24"/>
              </w:rPr>
              <w:t>见第页</w:t>
            </w:r>
          </w:p>
          <w:p w:rsidR="00E738FC" w:rsidRDefault="001B503E">
            <w:pPr>
              <w:rPr>
                <w:rFonts w:ascii="宋体"/>
                <w:color w:val="000000" w:themeColor="text1"/>
                <w:sz w:val="24"/>
              </w:rPr>
            </w:pPr>
            <w:r>
              <w:rPr>
                <w:rFonts w:ascii="宋体" w:hAnsi="宋体" w:cs="宋体" w:hint="eastAsia"/>
                <w:b/>
                <w:szCs w:val="21"/>
              </w:rPr>
              <w:t>详见6.1</w:t>
            </w:r>
          </w:p>
        </w:tc>
      </w:tr>
      <w:tr w:rsidR="00E738FC">
        <w:trPr>
          <w:trHeight w:val="604"/>
          <w:jc w:val="center"/>
        </w:trPr>
        <w:tc>
          <w:tcPr>
            <w:tcW w:w="4002" w:type="dxa"/>
            <w:gridSpan w:val="2"/>
            <w:vAlign w:val="center"/>
          </w:tcPr>
          <w:p w:rsidR="00E738FC" w:rsidRDefault="001B503E">
            <w:pPr>
              <w:rPr>
                <w:rFonts w:ascii="宋体" w:cs="Tahoma"/>
                <w:color w:val="000000" w:themeColor="text1"/>
                <w:sz w:val="24"/>
                <w:szCs w:val="24"/>
              </w:rPr>
            </w:pPr>
            <w:r>
              <w:rPr>
                <w:rFonts w:hint="eastAsia"/>
                <w:color w:val="000000" w:themeColor="text1"/>
                <w:sz w:val="24"/>
                <w:szCs w:val="24"/>
              </w:rPr>
              <w:t>投标人未被列入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w:t>
            </w:r>
            <w:r>
              <w:rPr>
                <w:rFonts w:hint="eastAsia"/>
                <w:color w:val="000000" w:themeColor="text1"/>
                <w:sz w:val="24"/>
                <w:szCs w:val="24"/>
              </w:rPr>
              <w:lastRenderedPageBreak/>
              <w:t>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c>
          <w:tcPr>
            <w:tcW w:w="4111" w:type="dxa"/>
            <w:vAlign w:val="center"/>
          </w:tcPr>
          <w:p w:rsidR="00E738FC" w:rsidRDefault="001B503E">
            <w:pPr>
              <w:rPr>
                <w:rFonts w:ascii="宋体" w:cs="Tahoma"/>
                <w:color w:val="000000" w:themeColor="text1"/>
                <w:sz w:val="24"/>
                <w:szCs w:val="24"/>
              </w:rPr>
            </w:pPr>
            <w:r>
              <w:rPr>
                <w:rFonts w:ascii="宋体" w:cs="Tahoma"/>
                <w:color w:val="000000" w:themeColor="text1"/>
                <w:sz w:val="24"/>
                <w:szCs w:val="24"/>
              </w:rPr>
              <w:lastRenderedPageBreak/>
              <w:t>请提供网页截图</w:t>
            </w:r>
          </w:p>
        </w:tc>
        <w:tc>
          <w:tcPr>
            <w:tcW w:w="1698" w:type="dxa"/>
            <w:vAlign w:val="center"/>
          </w:tcPr>
          <w:p w:rsidR="00E738FC" w:rsidRDefault="001B503E">
            <w:pPr>
              <w:rPr>
                <w:rFonts w:ascii="宋体"/>
                <w:color w:val="000000" w:themeColor="text1"/>
                <w:sz w:val="24"/>
              </w:rPr>
            </w:pPr>
            <w:r>
              <w:rPr>
                <w:rFonts w:ascii="宋体" w:hAnsi="宋体" w:hint="eastAsia"/>
                <w:color w:val="000000" w:themeColor="text1"/>
                <w:sz w:val="24"/>
              </w:rPr>
              <w:t>见第</w:t>
            </w:r>
            <w:r w:rsidR="003D75BC">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E738FC">
        <w:trPr>
          <w:trHeight w:val="604"/>
          <w:jc w:val="center"/>
        </w:trPr>
        <w:tc>
          <w:tcPr>
            <w:tcW w:w="4002" w:type="dxa"/>
            <w:gridSpan w:val="2"/>
            <w:tcBorders>
              <w:bottom w:val="double" w:sz="4" w:space="0" w:color="auto"/>
            </w:tcBorders>
            <w:vAlign w:val="center"/>
          </w:tcPr>
          <w:p w:rsidR="00E738FC" w:rsidRDefault="001B503E">
            <w:pPr>
              <w:rPr>
                <w:rFonts w:ascii="宋体" w:cs="Tahoma"/>
                <w:color w:val="000000" w:themeColor="text1"/>
                <w:sz w:val="24"/>
                <w:szCs w:val="24"/>
              </w:rPr>
            </w:pPr>
            <w:r>
              <w:rPr>
                <w:rFonts w:ascii="宋体" w:hAnsi="宋体" w:cs="Tahoma" w:hint="eastAsia"/>
                <w:color w:val="000000" w:themeColor="text1"/>
                <w:sz w:val="24"/>
                <w:szCs w:val="24"/>
              </w:rPr>
              <w:lastRenderedPageBreak/>
              <w:t>本项目不接受联合体投标</w:t>
            </w:r>
          </w:p>
        </w:tc>
        <w:tc>
          <w:tcPr>
            <w:tcW w:w="4111" w:type="dxa"/>
            <w:tcBorders>
              <w:bottom w:val="double" w:sz="4" w:space="0" w:color="auto"/>
            </w:tcBorders>
            <w:vAlign w:val="center"/>
          </w:tcPr>
          <w:p w:rsidR="00E738FC" w:rsidRDefault="001B503E">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tcBorders>
              <w:bottom w:val="double" w:sz="4" w:space="0" w:color="auto"/>
            </w:tcBorders>
            <w:vAlign w:val="center"/>
          </w:tcPr>
          <w:p w:rsidR="00E738FC" w:rsidRDefault="001B503E">
            <w:pPr>
              <w:rPr>
                <w:rFonts w:ascii="宋体"/>
                <w:color w:val="000000" w:themeColor="text1"/>
                <w:sz w:val="24"/>
              </w:rPr>
            </w:pPr>
            <w:r>
              <w:rPr>
                <w:rFonts w:ascii="宋体" w:hAnsi="宋体" w:hint="eastAsia"/>
                <w:color w:val="000000" w:themeColor="text1"/>
                <w:sz w:val="24"/>
              </w:rPr>
              <w:t>见第</w:t>
            </w:r>
            <w:r w:rsidR="003D75BC">
              <w:rPr>
                <w:rFonts w:ascii="宋体" w:hAnsi="宋体" w:hint="eastAsia"/>
                <w:color w:val="000000" w:themeColor="text1"/>
                <w:sz w:val="24"/>
                <w:u w:val="single"/>
              </w:rPr>
              <w:t xml:space="preserve">  </w:t>
            </w:r>
            <w:r>
              <w:rPr>
                <w:rFonts w:ascii="宋体" w:hAnsi="宋体" w:hint="eastAsia"/>
                <w:color w:val="000000" w:themeColor="text1"/>
                <w:sz w:val="24"/>
              </w:rPr>
              <w:t>页</w:t>
            </w:r>
          </w:p>
        </w:tc>
      </w:tr>
    </w:tbl>
    <w:p w:rsidR="00E738FC" w:rsidRDefault="001B503E">
      <w:pPr>
        <w:rPr>
          <w:rFonts w:ascii="宋体" w:cs="宋体"/>
          <w:color w:val="000000" w:themeColor="text1"/>
          <w:kern w:val="1"/>
          <w:szCs w:val="21"/>
        </w:rPr>
      </w:pPr>
      <w:r>
        <w:rPr>
          <w:rFonts w:ascii="宋体" w:hAnsi="宋体" w:cs="宋体" w:hint="eastAsia"/>
          <w:b/>
          <w:color w:val="000000" w:themeColor="text1"/>
          <w:kern w:val="1"/>
          <w:szCs w:val="21"/>
        </w:rPr>
        <w:t>注：</w:t>
      </w:r>
      <w:r>
        <w:rPr>
          <w:rFonts w:ascii="宋体" w:hAnsi="宋体" w:cs="宋体"/>
          <w:color w:val="000000" w:themeColor="text1"/>
          <w:kern w:val="1"/>
          <w:szCs w:val="21"/>
        </w:rPr>
        <w:t>1</w:t>
      </w:r>
      <w:r>
        <w:rPr>
          <w:rFonts w:ascii="宋体" w:hAnsi="宋体" w:cs="宋体" w:hint="eastAsia"/>
          <w:color w:val="000000" w:themeColor="text1"/>
          <w:kern w:val="1"/>
          <w:szCs w:val="21"/>
        </w:rPr>
        <w:t>、请投标人正确填写本表，并附上相关的证明材料。其内容或数据应与对应的证明资料相符，如有不一致，以证明材料为准。</w:t>
      </w:r>
    </w:p>
    <w:p w:rsidR="00E738FC" w:rsidRDefault="001B503E">
      <w:pPr>
        <w:rPr>
          <w:rFonts w:ascii="宋体" w:cs="宋体"/>
          <w:color w:val="000000" w:themeColor="text1"/>
          <w:kern w:val="1"/>
          <w:szCs w:val="21"/>
        </w:rPr>
      </w:pPr>
      <w:r>
        <w:rPr>
          <w:rFonts w:ascii="宋体" w:hAnsi="宋体" w:cs="宋体"/>
          <w:color w:val="000000" w:themeColor="text1"/>
          <w:kern w:val="1"/>
          <w:szCs w:val="21"/>
        </w:rPr>
        <w:t>2</w:t>
      </w:r>
      <w:r>
        <w:rPr>
          <w:rFonts w:ascii="宋体" w:hAnsi="宋体" w:cs="宋体" w:hint="eastAsia"/>
          <w:color w:val="000000" w:themeColor="text1"/>
          <w:kern w:val="1"/>
          <w:szCs w:val="21"/>
        </w:rPr>
        <w:t>、如某些项目是作为评分依据的，其内容或数据与对应的证明资料不一致，可能导致该项的得分为</w:t>
      </w:r>
      <w:r>
        <w:rPr>
          <w:rFonts w:ascii="宋体" w:cs="宋体"/>
          <w:color w:val="000000" w:themeColor="text1"/>
          <w:kern w:val="1"/>
          <w:szCs w:val="21"/>
        </w:rPr>
        <w:t>0</w:t>
      </w:r>
      <w:r>
        <w:rPr>
          <w:rFonts w:ascii="宋体" w:hAnsi="宋体" w:cs="宋体" w:hint="eastAsia"/>
          <w:color w:val="000000" w:themeColor="text1"/>
          <w:kern w:val="1"/>
          <w:szCs w:val="21"/>
        </w:rPr>
        <w:t>分。</w:t>
      </w:r>
    </w:p>
    <w:p w:rsidR="00E738FC" w:rsidRDefault="001B503E">
      <w:pPr>
        <w:rPr>
          <w:color w:val="000000" w:themeColor="text1"/>
          <w:kern w:val="1"/>
        </w:rPr>
      </w:pPr>
      <w:r>
        <w:rPr>
          <w:color w:val="000000" w:themeColor="text1"/>
          <w:kern w:val="1"/>
        </w:rPr>
        <w:t>3</w:t>
      </w:r>
      <w:r>
        <w:rPr>
          <w:rFonts w:hint="eastAsia"/>
          <w:color w:val="000000" w:themeColor="text1"/>
          <w:kern w:val="1"/>
        </w:rPr>
        <w:t>、如投标人具备对应内容则在</w:t>
      </w:r>
      <w:r>
        <w:rPr>
          <w:color w:val="000000" w:themeColor="text1"/>
          <w:kern w:val="1"/>
        </w:rPr>
        <w:t>“</w:t>
      </w:r>
      <w:r>
        <w:rPr>
          <w:rFonts w:hint="eastAsia"/>
          <w:color w:val="000000" w:themeColor="text1"/>
          <w:kern w:val="1"/>
        </w:rPr>
        <w:t>（）</w:t>
      </w:r>
      <w:r>
        <w:rPr>
          <w:color w:val="000000" w:themeColor="text1"/>
          <w:kern w:val="1"/>
        </w:rPr>
        <w:t>”</w:t>
      </w:r>
      <w:r>
        <w:rPr>
          <w:rFonts w:hint="eastAsia"/>
          <w:color w:val="000000" w:themeColor="text1"/>
          <w:kern w:val="1"/>
        </w:rPr>
        <w:t>中打</w:t>
      </w:r>
      <w:r>
        <w:rPr>
          <w:color w:val="000000" w:themeColor="text1"/>
          <w:kern w:val="1"/>
        </w:rPr>
        <w:t>“√”</w:t>
      </w:r>
      <w:r>
        <w:rPr>
          <w:rFonts w:hint="eastAsia"/>
          <w:color w:val="000000" w:themeColor="text1"/>
          <w:kern w:val="1"/>
        </w:rPr>
        <w:t>或在</w:t>
      </w:r>
      <w:r>
        <w:rPr>
          <w:color w:val="000000" w:themeColor="text1"/>
          <w:kern w:val="1"/>
        </w:rPr>
        <w:t>“</w:t>
      </w:r>
      <w:r w:rsidR="003D75BC">
        <w:rPr>
          <w:rFonts w:ascii="宋体" w:hAnsi="宋体" w:hint="eastAsia"/>
          <w:color w:val="000000" w:themeColor="text1"/>
          <w:sz w:val="24"/>
          <w:u w:val="single"/>
        </w:rPr>
        <w:t xml:space="preserve">  </w:t>
      </w:r>
      <w:r>
        <w:rPr>
          <w:color w:val="000000" w:themeColor="text1"/>
          <w:kern w:val="1"/>
        </w:rPr>
        <w:t>”</w:t>
      </w:r>
      <w:r>
        <w:rPr>
          <w:rFonts w:hint="eastAsia"/>
          <w:color w:val="000000" w:themeColor="text1"/>
          <w:kern w:val="1"/>
        </w:rPr>
        <w:t>上填写数据。如不具备则在</w:t>
      </w:r>
      <w:r>
        <w:rPr>
          <w:color w:val="000000" w:themeColor="text1"/>
          <w:kern w:val="1"/>
        </w:rPr>
        <w:t>“</w:t>
      </w:r>
      <w:r>
        <w:rPr>
          <w:rFonts w:hint="eastAsia"/>
          <w:color w:val="000000" w:themeColor="text1"/>
          <w:kern w:val="1"/>
        </w:rPr>
        <w:t>（）</w:t>
      </w:r>
      <w:r>
        <w:rPr>
          <w:color w:val="000000" w:themeColor="text1"/>
          <w:kern w:val="1"/>
        </w:rPr>
        <w:t>”</w:t>
      </w:r>
      <w:r>
        <w:rPr>
          <w:rFonts w:hint="eastAsia"/>
          <w:color w:val="000000" w:themeColor="text1"/>
          <w:kern w:val="1"/>
        </w:rPr>
        <w:t>或</w:t>
      </w:r>
      <w:r>
        <w:rPr>
          <w:color w:val="000000" w:themeColor="text1"/>
          <w:kern w:val="1"/>
        </w:rPr>
        <w:t>“</w:t>
      </w:r>
      <w:r w:rsidR="003D75BC">
        <w:rPr>
          <w:rFonts w:ascii="宋体" w:hAnsi="宋体" w:hint="eastAsia"/>
          <w:color w:val="000000" w:themeColor="text1"/>
          <w:sz w:val="24"/>
          <w:u w:val="single"/>
        </w:rPr>
        <w:t xml:space="preserve">  </w:t>
      </w:r>
      <w:r>
        <w:rPr>
          <w:color w:val="000000" w:themeColor="text1"/>
          <w:kern w:val="1"/>
        </w:rPr>
        <w:t>”</w:t>
      </w:r>
      <w:r>
        <w:rPr>
          <w:rFonts w:hint="eastAsia"/>
          <w:color w:val="000000" w:themeColor="text1"/>
          <w:kern w:val="1"/>
        </w:rPr>
        <w:t>上打</w:t>
      </w:r>
      <w:r>
        <w:rPr>
          <w:color w:val="000000" w:themeColor="text1"/>
          <w:kern w:val="1"/>
        </w:rPr>
        <w:t>“/”</w:t>
      </w:r>
      <w:r>
        <w:rPr>
          <w:rFonts w:hint="eastAsia"/>
          <w:color w:val="000000" w:themeColor="text1"/>
          <w:kern w:val="1"/>
        </w:rPr>
        <w:t>。</w:t>
      </w:r>
    </w:p>
    <w:p w:rsidR="00E738FC" w:rsidRDefault="001B503E">
      <w:pPr>
        <w:rPr>
          <w:color w:val="000000" w:themeColor="text1"/>
        </w:rPr>
      </w:pPr>
      <w:r>
        <w:rPr>
          <w:color w:val="000000" w:themeColor="text1"/>
        </w:rPr>
        <w:br w:type="page"/>
      </w:r>
    </w:p>
    <w:p w:rsidR="00E738FC" w:rsidRDefault="001B503E">
      <w:pPr>
        <w:spacing w:line="360" w:lineRule="auto"/>
        <w:jc w:val="center"/>
        <w:outlineLvl w:val="2"/>
        <w:rPr>
          <w:rFonts w:ascii="宋体" w:hAnsi="宋体"/>
          <w:b/>
          <w:color w:val="000000" w:themeColor="text1"/>
          <w:sz w:val="28"/>
          <w:szCs w:val="28"/>
        </w:rPr>
      </w:pPr>
      <w:bookmarkStart w:id="245" w:name="_Toc79677566"/>
      <w:bookmarkStart w:id="246" w:name="_Toc81919825"/>
      <w:bookmarkStart w:id="247" w:name="_Toc345249422"/>
      <w:r>
        <w:rPr>
          <w:rFonts w:ascii="宋体" w:hAnsi="宋体" w:hint="eastAsia"/>
          <w:b/>
          <w:color w:val="000000" w:themeColor="text1"/>
          <w:sz w:val="28"/>
          <w:szCs w:val="28"/>
        </w:rPr>
        <w:lastRenderedPageBreak/>
        <w:t>6.1公平竞争承诺书</w:t>
      </w:r>
      <w:bookmarkEnd w:id="245"/>
      <w:bookmarkEnd w:id="246"/>
      <w:bookmarkEnd w:id="247"/>
    </w:p>
    <w:p w:rsidR="00E738FC" w:rsidRDefault="00E738FC"/>
    <w:p w:rsidR="00E738FC" w:rsidRDefault="001B503E">
      <w:pPr>
        <w:spacing w:before="120" w:after="120" w:line="480" w:lineRule="auto"/>
        <w:ind w:leftChars="59" w:left="124" w:firstLineChars="200" w:firstLine="480"/>
        <w:rPr>
          <w:rFonts w:ascii="宋体" w:hAnsi="宋体" w:cs="宋体"/>
          <w:color w:val="000000"/>
          <w:sz w:val="24"/>
        </w:rPr>
      </w:pPr>
      <w:r>
        <w:rPr>
          <w:rFonts w:ascii="宋体" w:hAnsi="宋体" w:cs="宋体" w:hint="eastAsia"/>
          <w:color w:val="000000"/>
          <w:sz w:val="24"/>
        </w:rPr>
        <w:t>本公司郑重承诺：本公司保证所提交的相关资质文件和证明材料的真实性，有良好的历史诚信记录，并将依法参与</w:t>
      </w:r>
      <w:r>
        <w:rPr>
          <w:rFonts w:ascii="宋体" w:hAnsi="宋体" w:cs="宋体" w:hint="eastAsia"/>
          <w:color w:val="000000"/>
          <w:sz w:val="24"/>
          <w:u w:val="single"/>
        </w:rPr>
        <w:t>中国热带农业科学院香料饮料研究所国家热带香料饮料种质资源圃改扩建项目仪器设备购置项目</w:t>
      </w:r>
      <w:r>
        <w:rPr>
          <w:rFonts w:ascii="宋体" w:hAnsi="宋体" w:cs="宋体" w:hint="eastAsia"/>
          <w:bCs/>
          <w:color w:val="000000"/>
          <w:kern w:val="28"/>
          <w:sz w:val="24"/>
        </w:rPr>
        <w:t>（项目编号：</w:t>
      </w:r>
      <w:r>
        <w:rPr>
          <w:rFonts w:ascii="宋体" w:hAnsi="宋体" w:cs="宋体"/>
          <w:color w:val="000000"/>
          <w:sz w:val="24"/>
          <w:u w:val="single"/>
        </w:rPr>
        <w:t>GZCQC2102HG10009</w:t>
      </w:r>
      <w:r>
        <w:rPr>
          <w:rFonts w:ascii="宋体" w:hAnsi="宋体" w:cs="宋体" w:hint="eastAsia"/>
          <w:bCs/>
          <w:color w:val="000000"/>
          <w:kern w:val="28"/>
          <w:sz w:val="24"/>
        </w:rPr>
        <w:t>）</w:t>
      </w:r>
      <w:r>
        <w:rPr>
          <w:rFonts w:ascii="宋体" w:hAnsi="宋体" w:cs="宋体" w:hint="eastAsia"/>
          <w:color w:val="000000"/>
          <w:sz w:val="24"/>
        </w:rPr>
        <w:t>的公平竞争，不以任何不正当行为谋取不当利益，否则承担相应的法律责任。</w:t>
      </w:r>
    </w:p>
    <w:p w:rsidR="00E738FC" w:rsidRDefault="00E738FC">
      <w:pPr>
        <w:spacing w:before="120" w:after="120" w:line="480" w:lineRule="auto"/>
        <w:ind w:leftChars="59" w:left="124"/>
        <w:rPr>
          <w:rFonts w:ascii="宋体" w:hAnsi="宋体" w:cs="宋体"/>
          <w:color w:val="000000"/>
          <w:sz w:val="24"/>
        </w:rPr>
      </w:pP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E738FC" w:rsidRDefault="00E738FC">
      <w:pPr>
        <w:spacing w:line="360" w:lineRule="auto"/>
        <w:rPr>
          <w:rFonts w:hAnsi="宋体" w:cs="宋体"/>
          <w:bCs/>
        </w:rPr>
      </w:pPr>
    </w:p>
    <w:p w:rsidR="00E738FC" w:rsidRDefault="001B503E">
      <w:pPr>
        <w:rPr>
          <w:color w:val="000000" w:themeColor="text1"/>
        </w:rPr>
      </w:pPr>
      <w:r>
        <w:rPr>
          <w:color w:val="000000" w:themeColor="text1"/>
        </w:rPr>
        <w:br w:type="page"/>
      </w:r>
    </w:p>
    <w:p w:rsidR="00E738FC" w:rsidRDefault="001B503E">
      <w:pPr>
        <w:pStyle w:val="25"/>
        <w:rPr>
          <w:color w:val="000000" w:themeColor="text1"/>
        </w:rPr>
      </w:pPr>
      <w:bookmarkStart w:id="248" w:name="_Toc86130440"/>
      <w:bookmarkStart w:id="249" w:name="_Toc17210455"/>
      <w:bookmarkStart w:id="250" w:name="_Toc477886139"/>
      <w:bookmarkStart w:id="251" w:name="_Toc477851581"/>
      <w:bookmarkStart w:id="252" w:name="_Toc14699082"/>
      <w:r>
        <w:rPr>
          <w:rFonts w:hint="eastAsia"/>
          <w:color w:val="000000" w:themeColor="text1"/>
        </w:rPr>
        <w:lastRenderedPageBreak/>
        <w:t>格式7实质性响应一览表</w:t>
      </w:r>
      <w:bookmarkEnd w:id="248"/>
      <w:bookmarkEnd w:id="249"/>
      <w:bookmarkEnd w:id="250"/>
      <w:bookmarkEnd w:id="251"/>
      <w:bookmarkEnd w:id="252"/>
    </w:p>
    <w:p w:rsidR="00E738FC" w:rsidRDefault="00E738FC">
      <w:pPr>
        <w:spacing w:line="360" w:lineRule="auto"/>
        <w:ind w:left="1200" w:hangingChars="500" w:hanging="1200"/>
        <w:rPr>
          <w:rFonts w:ascii="宋体"/>
          <w:color w:val="000000" w:themeColor="text1"/>
          <w:sz w:val="24"/>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p w:rsidR="00E738FC" w:rsidRDefault="00E738FC">
      <w:pPr>
        <w:spacing w:line="520" w:lineRule="exact"/>
        <w:jc w:val="both"/>
        <w:rPr>
          <w:rFonts w:ascii="宋体"/>
          <w:color w:val="000000" w:themeColor="text1"/>
          <w:sz w:val="24"/>
          <w:szCs w:val="24"/>
        </w:rPr>
      </w:pPr>
    </w:p>
    <w:p w:rsidR="00E738FC" w:rsidRDefault="001B503E">
      <w:pPr>
        <w:spacing w:line="360" w:lineRule="auto"/>
        <w:rPr>
          <w:b/>
          <w:color w:val="000000" w:themeColor="text1"/>
          <w:kern w:val="1"/>
          <w:szCs w:val="21"/>
        </w:rPr>
      </w:pPr>
      <w:r>
        <w:rPr>
          <w:rFonts w:hint="eastAsia"/>
          <w:b/>
          <w:color w:val="000000" w:themeColor="text1"/>
          <w:kern w:val="1"/>
          <w:szCs w:val="21"/>
        </w:rPr>
        <w:t>说明：</w:t>
      </w:r>
      <w:r>
        <w:rPr>
          <w:b/>
          <w:color w:val="000000" w:themeColor="text1"/>
          <w:kern w:val="1"/>
          <w:szCs w:val="21"/>
        </w:rPr>
        <w:t>1</w:t>
      </w:r>
      <w:r>
        <w:rPr>
          <w:rFonts w:hint="eastAsia"/>
          <w:b/>
          <w:color w:val="000000" w:themeColor="text1"/>
          <w:kern w:val="1"/>
          <w:szCs w:val="21"/>
        </w:rPr>
        <w:t>、投标人必须对应招标文件带“★”的实质性条款逐条应答并按要求填写下表。</w:t>
      </w:r>
    </w:p>
    <w:p w:rsidR="00E738FC" w:rsidRDefault="001B503E">
      <w:pPr>
        <w:spacing w:line="360" w:lineRule="auto"/>
        <w:rPr>
          <w:b/>
          <w:color w:val="000000" w:themeColor="text1"/>
          <w:kern w:val="1"/>
          <w:szCs w:val="21"/>
        </w:rPr>
      </w:pPr>
      <w:r>
        <w:rPr>
          <w:b/>
          <w:color w:val="000000" w:themeColor="text1"/>
          <w:kern w:val="1"/>
          <w:szCs w:val="21"/>
        </w:rPr>
        <w:t>2</w:t>
      </w:r>
      <w:r>
        <w:rPr>
          <w:rFonts w:hint="eastAsia"/>
          <w:b/>
          <w:color w:val="000000" w:themeColor="text1"/>
          <w:kern w:val="1"/>
          <w:szCs w:val="21"/>
        </w:rPr>
        <w:t>、</w:t>
      </w:r>
      <w:r>
        <w:rPr>
          <w:rFonts w:ascii="宋体" w:hAnsi="宋体" w:hint="eastAsia"/>
          <w:b/>
          <w:bCs/>
          <w:color w:val="000000" w:themeColor="text1"/>
          <w:szCs w:val="21"/>
        </w:rPr>
        <w:t>如出现需要设备的检测报告等证明文件的</w:t>
      </w:r>
      <w:r>
        <w:rPr>
          <w:rFonts w:hint="eastAsia"/>
          <w:b/>
          <w:color w:val="000000" w:themeColor="text1"/>
          <w:kern w:val="1"/>
          <w:szCs w:val="21"/>
        </w:rPr>
        <w:t>“★”的实质性条款</w:t>
      </w:r>
      <w:r>
        <w:rPr>
          <w:rFonts w:ascii="宋体" w:hAnsi="宋体" w:hint="eastAsia"/>
          <w:b/>
          <w:bCs/>
          <w:color w:val="000000" w:themeColor="text1"/>
          <w:szCs w:val="21"/>
        </w:rPr>
        <w:t>，需要将证明文件附上。</w:t>
      </w:r>
    </w:p>
    <w:tbl>
      <w:tblPr>
        <w:tblW w:w="9301" w:type="dxa"/>
        <w:tblLayout w:type="fixed"/>
        <w:tblCellMar>
          <w:left w:w="30" w:type="dxa"/>
          <w:right w:w="30" w:type="dxa"/>
        </w:tblCellMar>
        <w:tblLook w:val="04A0"/>
      </w:tblPr>
      <w:tblGrid>
        <w:gridCol w:w="750"/>
        <w:gridCol w:w="2325"/>
        <w:gridCol w:w="3192"/>
        <w:gridCol w:w="1560"/>
        <w:gridCol w:w="1474"/>
      </w:tblGrid>
      <w:tr w:rsidR="00E738FC">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E738FC" w:rsidRDefault="001B503E">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E738FC" w:rsidRDefault="001B503E">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条款</w:t>
            </w:r>
          </w:p>
        </w:tc>
        <w:tc>
          <w:tcPr>
            <w:tcW w:w="3192"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E738FC" w:rsidRDefault="001B503E">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响应情况</w:t>
            </w:r>
          </w:p>
          <w:p w:rsidR="00E738FC" w:rsidRDefault="001B503E">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（完全响应</w:t>
            </w:r>
            <w:r>
              <w:rPr>
                <w:rFonts w:ascii="宋体" w:hAnsi="宋体" w:cs="Arial"/>
                <w:b/>
                <w:color w:val="000000" w:themeColor="text1"/>
                <w:kern w:val="1"/>
                <w:sz w:val="24"/>
              </w:rPr>
              <w:t>/</w:t>
            </w:r>
            <w:r>
              <w:rPr>
                <w:rFonts w:ascii="宋体" w:hAnsi="宋体" w:cs="Arial" w:hint="eastAsia"/>
                <w:b/>
                <w:color w:val="000000" w:themeColor="text1"/>
                <w:kern w:val="1"/>
                <w:sz w:val="24"/>
              </w:rPr>
              <w:t>正偏离</w:t>
            </w:r>
            <w:r>
              <w:rPr>
                <w:rFonts w:ascii="宋体" w:hAnsi="宋体" w:cs="Arial"/>
                <w:b/>
                <w:color w:val="000000" w:themeColor="text1"/>
                <w:kern w:val="1"/>
                <w:sz w:val="24"/>
              </w:rPr>
              <w:t>/</w:t>
            </w:r>
            <w:r>
              <w:rPr>
                <w:rFonts w:ascii="宋体" w:hAnsi="宋体" w:cs="Arial" w:hint="eastAsia"/>
                <w:b/>
                <w:color w:val="000000" w:themeColor="text1"/>
                <w:kern w:val="1"/>
                <w:sz w:val="24"/>
              </w:rPr>
              <w:t>负偏离）</w:t>
            </w:r>
          </w:p>
        </w:tc>
        <w:tc>
          <w:tcPr>
            <w:tcW w:w="156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E738FC" w:rsidRDefault="001B503E">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偏离说明</w:t>
            </w:r>
          </w:p>
        </w:tc>
        <w:tc>
          <w:tcPr>
            <w:tcW w:w="1474"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E738FC" w:rsidRDefault="001B503E">
            <w:pPr>
              <w:spacing w:line="360" w:lineRule="auto"/>
              <w:ind w:right="84"/>
              <w:jc w:val="center"/>
              <w:rPr>
                <w:rFonts w:ascii="宋体" w:cs="Arial"/>
                <w:b/>
                <w:color w:val="000000" w:themeColor="text1"/>
                <w:kern w:val="1"/>
                <w:sz w:val="24"/>
              </w:rPr>
            </w:pPr>
            <w:r>
              <w:rPr>
                <w:rFonts w:ascii="宋体" w:hAnsi="宋体" w:cs="宋体" w:hint="eastAsia"/>
                <w:b/>
                <w:bCs/>
                <w:color w:val="000000" w:themeColor="text1"/>
                <w:kern w:val="1"/>
                <w:sz w:val="24"/>
              </w:rPr>
              <w:t>查阅指引</w:t>
            </w:r>
          </w:p>
        </w:tc>
      </w:tr>
      <w:tr w:rsidR="00E738FC">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E738FC" w:rsidRDefault="001B503E">
            <w:pPr>
              <w:jc w:val="center"/>
              <w:rPr>
                <w:rFonts w:ascii="宋体" w:cs="宋体"/>
                <w:color w:val="000000" w:themeColor="text1"/>
                <w:kern w:val="1"/>
                <w:sz w:val="24"/>
              </w:rPr>
            </w:pPr>
            <w:r>
              <w:rPr>
                <w:rFonts w:ascii="宋体" w:hAnsi="宋体" w:cs="宋体" w:hint="eastAsia"/>
                <w:color w:val="000000" w:themeColor="text1"/>
                <w:kern w:val="1"/>
                <w:sz w:val="24"/>
              </w:rPr>
              <w:t>见第</w:t>
            </w:r>
            <w:r w:rsidR="003D75BC">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r w:rsidR="00E738FC">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E738FC" w:rsidRDefault="00E738FC">
            <w:pPr>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E738FC" w:rsidRDefault="001B503E">
            <w:pPr>
              <w:jc w:val="center"/>
              <w:rPr>
                <w:rFonts w:ascii="宋体" w:cs="宋体"/>
                <w:color w:val="000000" w:themeColor="text1"/>
                <w:kern w:val="1"/>
                <w:sz w:val="24"/>
              </w:rPr>
            </w:pPr>
            <w:r>
              <w:rPr>
                <w:rFonts w:ascii="宋体" w:hAnsi="宋体" w:cs="宋体" w:hint="eastAsia"/>
                <w:color w:val="000000" w:themeColor="text1"/>
                <w:kern w:val="1"/>
                <w:sz w:val="24"/>
              </w:rPr>
              <w:t>见第</w:t>
            </w:r>
            <w:r w:rsidR="003D75BC">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r w:rsidR="00E738FC">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E738FC" w:rsidRDefault="001B503E">
            <w:pPr>
              <w:jc w:val="center"/>
              <w:rPr>
                <w:rFonts w:ascii="宋体" w:cs="宋体"/>
                <w:color w:val="000000" w:themeColor="text1"/>
                <w:kern w:val="1"/>
                <w:sz w:val="24"/>
              </w:rPr>
            </w:pPr>
            <w:r>
              <w:rPr>
                <w:rFonts w:ascii="宋体" w:hAnsi="宋体" w:cs="宋体" w:hint="eastAsia"/>
                <w:color w:val="000000" w:themeColor="text1"/>
                <w:kern w:val="1"/>
                <w:sz w:val="24"/>
              </w:rPr>
              <w:t>见第</w:t>
            </w:r>
            <w:r w:rsidR="003D75BC">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r w:rsidR="00E738FC">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E738FC" w:rsidRDefault="001B503E">
            <w:pPr>
              <w:spacing w:line="360" w:lineRule="auto"/>
              <w:ind w:right="84"/>
              <w:jc w:val="center"/>
              <w:rPr>
                <w:rFonts w:ascii="宋体" w:cs="Arial"/>
                <w:color w:val="000000" w:themeColor="text1"/>
                <w:kern w:val="1"/>
                <w:sz w:val="24"/>
              </w:rPr>
            </w:pPr>
            <w:r>
              <w:rPr>
                <w:rFonts w:ascii="宋体" w:hAnsi="宋体" w:cs="Arial" w:hint="eastAsia"/>
                <w:color w:val="000000" w:themeColor="text1"/>
                <w:kern w:val="1"/>
                <w:sz w:val="24"/>
              </w:rPr>
              <w:t>…</w:t>
            </w:r>
          </w:p>
        </w:tc>
        <w:tc>
          <w:tcPr>
            <w:tcW w:w="2325"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宋体"/>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E738FC" w:rsidRDefault="00E738FC">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E738FC" w:rsidRDefault="001B503E">
            <w:pPr>
              <w:jc w:val="center"/>
              <w:rPr>
                <w:rFonts w:ascii="宋体" w:cs="宋体"/>
                <w:color w:val="000000" w:themeColor="text1"/>
                <w:kern w:val="1"/>
                <w:sz w:val="24"/>
              </w:rPr>
            </w:pPr>
            <w:r>
              <w:rPr>
                <w:rFonts w:ascii="宋体" w:hAnsi="宋体" w:cs="宋体" w:hint="eastAsia"/>
                <w:color w:val="000000" w:themeColor="text1"/>
                <w:kern w:val="1"/>
                <w:sz w:val="24"/>
              </w:rPr>
              <w:t>见第</w:t>
            </w:r>
            <w:r w:rsidR="003D75BC">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bl>
    <w:p w:rsidR="00E738FC" w:rsidRDefault="00E738FC">
      <w:pPr>
        <w:spacing w:line="480" w:lineRule="auto"/>
        <w:ind w:firstLine="4303"/>
        <w:rPr>
          <w:rFonts w:ascii="宋体" w:cs="宋体"/>
          <w:color w:val="000000" w:themeColor="text1"/>
          <w:kern w:val="1"/>
          <w:sz w:val="24"/>
        </w:rPr>
      </w:pPr>
    </w:p>
    <w:p w:rsidR="00E738FC" w:rsidRDefault="00E738FC">
      <w:pPr>
        <w:spacing w:line="360" w:lineRule="auto"/>
        <w:rPr>
          <w:rFonts w:ascii="宋体"/>
          <w:color w:val="000000" w:themeColor="text1"/>
          <w:sz w:val="24"/>
        </w:rPr>
      </w:pPr>
    </w:p>
    <w:p w:rsidR="00E738FC" w:rsidRDefault="001B503E">
      <w:pPr>
        <w:spacing w:line="360" w:lineRule="auto"/>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E738FC" w:rsidRDefault="001B503E">
      <w:pPr>
        <w:spacing w:line="360" w:lineRule="auto"/>
        <w:jc w:val="both"/>
        <w:rPr>
          <w:rFonts w:ascii="宋体"/>
          <w:bCs/>
          <w:color w:val="000000" w:themeColor="text1"/>
          <w:sz w:val="24"/>
          <w:szCs w:val="24"/>
        </w:rPr>
      </w:pPr>
      <w:r>
        <w:rPr>
          <w:rFonts w:ascii="宋体" w:hAnsi="宋体" w:hint="eastAsia"/>
          <w:bCs/>
          <w:color w:val="000000" w:themeColor="text1"/>
          <w:sz w:val="24"/>
          <w:szCs w:val="24"/>
        </w:rPr>
        <w:t>授权代表（签名或盖章）：</w:t>
      </w:r>
    </w:p>
    <w:p w:rsidR="00E738FC" w:rsidRDefault="001B503E">
      <w:pPr>
        <w:spacing w:line="360" w:lineRule="auto"/>
        <w:rPr>
          <w:rFonts w:ascii="宋体"/>
          <w:bCs/>
          <w:color w:val="000000" w:themeColor="text1"/>
          <w:sz w:val="24"/>
          <w:szCs w:val="24"/>
        </w:rPr>
      </w:pPr>
      <w:r>
        <w:rPr>
          <w:rFonts w:ascii="宋体" w:hAnsi="宋体" w:hint="eastAsia"/>
          <w:bCs/>
          <w:color w:val="000000" w:themeColor="text1"/>
          <w:sz w:val="24"/>
          <w:szCs w:val="24"/>
        </w:rPr>
        <w:t>日期： 年 月 日</w:t>
      </w:r>
    </w:p>
    <w:p w:rsidR="00E738FC" w:rsidRDefault="001B503E">
      <w:pPr>
        <w:rPr>
          <w:rFonts w:ascii="宋体"/>
          <w:b/>
          <w:color w:val="000000" w:themeColor="text1"/>
          <w:sz w:val="36"/>
          <w:szCs w:val="36"/>
        </w:rPr>
      </w:pPr>
      <w:r>
        <w:rPr>
          <w:color w:val="000000" w:themeColor="text1"/>
        </w:rPr>
        <w:br w:type="page"/>
      </w:r>
    </w:p>
    <w:p w:rsidR="00E738FC" w:rsidRDefault="001B503E">
      <w:pPr>
        <w:pStyle w:val="25"/>
        <w:rPr>
          <w:color w:val="000000" w:themeColor="text1"/>
        </w:rPr>
      </w:pPr>
      <w:bookmarkStart w:id="253" w:name="_Toc86130441"/>
      <w:bookmarkStart w:id="254" w:name="_Toc65163542"/>
      <w:r>
        <w:rPr>
          <w:rFonts w:hint="eastAsia"/>
          <w:color w:val="000000" w:themeColor="text1"/>
        </w:rPr>
        <w:lastRenderedPageBreak/>
        <w:t>格式8投标人商务情况表</w:t>
      </w:r>
      <w:bookmarkEnd w:id="253"/>
      <w:bookmarkEnd w:id="254"/>
    </w:p>
    <w:p w:rsidR="00E738FC" w:rsidRDefault="00E738FC">
      <w:pPr>
        <w:pStyle w:val="25"/>
        <w:outlineLvl w:val="9"/>
        <w:rPr>
          <w:color w:val="000000" w:themeColor="text1"/>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6"/>
        <w:gridCol w:w="4764"/>
        <w:gridCol w:w="1785"/>
      </w:tblGrid>
      <w:tr w:rsidR="00E738FC">
        <w:trPr>
          <w:trHeight w:val="907"/>
          <w:jc w:val="center"/>
        </w:trPr>
        <w:tc>
          <w:tcPr>
            <w:tcW w:w="2186" w:type="dxa"/>
            <w:vAlign w:val="center"/>
          </w:tcPr>
          <w:p w:rsidR="00E738FC" w:rsidRDefault="001B503E">
            <w:pPr>
              <w:jc w:val="center"/>
              <w:rPr>
                <w:rFonts w:ascii="宋体" w:hAnsi="宋体" w:cs="宋体"/>
                <w:b/>
                <w:bCs/>
                <w:sz w:val="24"/>
              </w:rPr>
            </w:pPr>
            <w:r>
              <w:rPr>
                <w:rFonts w:ascii="宋体" w:hAnsi="宋体" w:cs="宋体" w:hint="eastAsia"/>
                <w:b/>
                <w:bCs/>
                <w:sz w:val="24"/>
              </w:rPr>
              <w:t>评审项目</w:t>
            </w:r>
          </w:p>
        </w:tc>
        <w:tc>
          <w:tcPr>
            <w:tcW w:w="4764" w:type="dxa"/>
            <w:vAlign w:val="center"/>
          </w:tcPr>
          <w:p w:rsidR="00E738FC" w:rsidRDefault="001B503E">
            <w:pPr>
              <w:jc w:val="center"/>
              <w:rPr>
                <w:rFonts w:ascii="宋体" w:hAnsi="宋体" w:cs="宋体"/>
                <w:b/>
                <w:bCs/>
                <w:sz w:val="24"/>
              </w:rPr>
            </w:pPr>
            <w:r>
              <w:rPr>
                <w:rFonts w:ascii="宋体" w:hAnsi="宋体" w:cs="宋体" w:hint="eastAsia"/>
                <w:b/>
                <w:bCs/>
                <w:sz w:val="24"/>
              </w:rPr>
              <w:t>内容或数据</w:t>
            </w:r>
          </w:p>
        </w:tc>
        <w:tc>
          <w:tcPr>
            <w:tcW w:w="1785" w:type="dxa"/>
            <w:vAlign w:val="center"/>
          </w:tcPr>
          <w:p w:rsidR="00E738FC" w:rsidRDefault="001B503E">
            <w:pPr>
              <w:jc w:val="center"/>
              <w:rPr>
                <w:rFonts w:ascii="宋体" w:hAnsi="宋体" w:cs="宋体"/>
                <w:b/>
                <w:bCs/>
                <w:sz w:val="24"/>
              </w:rPr>
            </w:pPr>
            <w:r>
              <w:rPr>
                <w:rFonts w:ascii="宋体" w:hAnsi="宋体" w:cs="宋体" w:hint="eastAsia"/>
                <w:b/>
                <w:bCs/>
                <w:sz w:val="24"/>
              </w:rPr>
              <w:t>查阅指引</w:t>
            </w:r>
          </w:p>
        </w:tc>
      </w:tr>
      <w:tr w:rsidR="00E738FC">
        <w:trPr>
          <w:trHeight w:val="907"/>
          <w:jc w:val="center"/>
        </w:trPr>
        <w:tc>
          <w:tcPr>
            <w:tcW w:w="2186" w:type="dxa"/>
            <w:vAlign w:val="center"/>
          </w:tcPr>
          <w:p w:rsidR="00E738FC" w:rsidRDefault="001B503E">
            <w:pPr>
              <w:spacing w:line="360" w:lineRule="auto"/>
              <w:rPr>
                <w:rFonts w:ascii="宋体" w:hAnsi="宋体"/>
                <w:bCs/>
                <w:color w:val="000000"/>
                <w:sz w:val="24"/>
              </w:rPr>
            </w:pPr>
            <w:r>
              <w:rPr>
                <w:rFonts w:ascii="宋体" w:hAnsi="宋体" w:hint="eastAsia"/>
                <w:bCs/>
                <w:color w:val="000000"/>
                <w:sz w:val="24"/>
              </w:rPr>
              <w:t>同类项目情况</w:t>
            </w:r>
          </w:p>
        </w:tc>
        <w:tc>
          <w:tcPr>
            <w:tcW w:w="4764" w:type="dxa"/>
            <w:vAlign w:val="center"/>
          </w:tcPr>
          <w:p w:rsidR="00E738FC" w:rsidRDefault="001B503E">
            <w:pPr>
              <w:rPr>
                <w:rFonts w:ascii="宋体" w:hAnsi="宋体" w:cs="宋体"/>
                <w:sz w:val="24"/>
              </w:rPr>
            </w:pPr>
            <w:r>
              <w:rPr>
                <w:rFonts w:ascii="宋体" w:hAnsi="宋体" w:hint="eastAsia"/>
                <w:sz w:val="24"/>
                <w:szCs w:val="24"/>
              </w:rPr>
              <w:t>投标人自2018年1月1日至今具有同类项目业绩</w:t>
            </w:r>
            <w:r>
              <w:rPr>
                <w:rFonts w:ascii="宋体" w:hAnsi="宋体" w:cs="宋体" w:hint="eastAsia"/>
                <w:sz w:val="24"/>
              </w:rPr>
              <w:t>：</w:t>
            </w:r>
            <w:r w:rsidR="002F5377">
              <w:rPr>
                <w:rFonts w:ascii="宋体" w:hAnsi="宋体" w:cs="宋体" w:hint="eastAsia"/>
                <w:sz w:val="24"/>
                <w:u w:val="single"/>
              </w:rPr>
              <w:t xml:space="preserve">   </w:t>
            </w:r>
            <w:r>
              <w:rPr>
                <w:rFonts w:ascii="宋体" w:hAnsi="宋体" w:cs="宋体" w:hint="eastAsia"/>
                <w:sz w:val="24"/>
              </w:rPr>
              <w:t>项。</w:t>
            </w:r>
          </w:p>
        </w:tc>
        <w:tc>
          <w:tcPr>
            <w:tcW w:w="1785" w:type="dxa"/>
            <w:vAlign w:val="center"/>
          </w:tcPr>
          <w:p w:rsidR="00E738FC" w:rsidRDefault="001B503E">
            <w:pPr>
              <w:spacing w:line="360" w:lineRule="auto"/>
              <w:rPr>
                <w:rFonts w:ascii="宋体" w:hAnsi="宋体" w:cs="宋体"/>
                <w:bCs/>
                <w:sz w:val="24"/>
              </w:rPr>
            </w:pPr>
            <w:r>
              <w:rPr>
                <w:rFonts w:ascii="宋体" w:hAnsi="宋体" w:cs="宋体" w:hint="eastAsia"/>
                <w:bCs/>
                <w:sz w:val="24"/>
              </w:rPr>
              <w:t>见第</w:t>
            </w:r>
            <w:r w:rsidR="003D75BC">
              <w:rPr>
                <w:rFonts w:ascii="宋体" w:hAnsi="宋体" w:hint="eastAsia"/>
                <w:color w:val="000000" w:themeColor="text1"/>
                <w:sz w:val="24"/>
                <w:u w:val="single"/>
              </w:rPr>
              <w:t xml:space="preserve">  </w:t>
            </w:r>
            <w:r>
              <w:rPr>
                <w:rFonts w:ascii="宋体" w:hAnsi="宋体" w:cs="宋体" w:hint="eastAsia"/>
                <w:bCs/>
                <w:sz w:val="24"/>
              </w:rPr>
              <w:t>至</w:t>
            </w:r>
            <w:r w:rsidR="003D75BC">
              <w:rPr>
                <w:rFonts w:ascii="宋体" w:hAnsi="宋体" w:hint="eastAsia"/>
                <w:color w:val="000000" w:themeColor="text1"/>
                <w:sz w:val="24"/>
                <w:u w:val="single"/>
              </w:rPr>
              <w:t xml:space="preserve">  </w:t>
            </w:r>
            <w:r>
              <w:rPr>
                <w:rFonts w:ascii="宋体" w:hAnsi="宋体" w:cs="宋体" w:hint="eastAsia"/>
                <w:bCs/>
                <w:sz w:val="24"/>
              </w:rPr>
              <w:t>页</w:t>
            </w:r>
          </w:p>
          <w:p w:rsidR="00E738FC" w:rsidRDefault="001B503E">
            <w:pPr>
              <w:spacing w:line="360" w:lineRule="auto"/>
              <w:rPr>
                <w:rFonts w:ascii="宋体" w:hAnsi="宋体" w:cs="宋体"/>
                <w:sz w:val="24"/>
              </w:rPr>
            </w:pPr>
            <w:r>
              <w:rPr>
                <w:rFonts w:ascii="宋体" w:hAnsi="宋体" w:hint="eastAsia"/>
                <w:b/>
                <w:szCs w:val="21"/>
              </w:rPr>
              <w:t>详见8.1</w:t>
            </w:r>
          </w:p>
        </w:tc>
      </w:tr>
      <w:tr w:rsidR="00E738FC">
        <w:trPr>
          <w:trHeight w:val="907"/>
          <w:jc w:val="center"/>
        </w:trPr>
        <w:tc>
          <w:tcPr>
            <w:tcW w:w="2186" w:type="dxa"/>
            <w:vAlign w:val="center"/>
          </w:tcPr>
          <w:p w:rsidR="00E738FC" w:rsidRDefault="001B503E">
            <w:pPr>
              <w:snapToGrid w:val="0"/>
              <w:spacing w:line="360" w:lineRule="auto"/>
              <w:rPr>
                <w:rFonts w:ascii="宋体" w:hAnsi="宋体" w:cs="宋体"/>
                <w:bCs/>
                <w:sz w:val="24"/>
              </w:rPr>
            </w:pPr>
            <w:r>
              <w:rPr>
                <w:rFonts w:ascii="宋体" w:hAnsi="宋体" w:cs="宋体"/>
                <w:sz w:val="24"/>
                <w:szCs w:val="22"/>
              </w:rPr>
              <w:t>客户评价</w:t>
            </w:r>
          </w:p>
        </w:tc>
        <w:tc>
          <w:tcPr>
            <w:tcW w:w="4764" w:type="dxa"/>
            <w:vAlign w:val="center"/>
          </w:tcPr>
          <w:p w:rsidR="00E738FC" w:rsidRDefault="001B503E">
            <w:pPr>
              <w:rPr>
                <w:rFonts w:ascii="宋体" w:hAnsi="宋体"/>
                <w:sz w:val="24"/>
                <w:szCs w:val="24"/>
              </w:rPr>
            </w:pPr>
            <w:r>
              <w:rPr>
                <w:rFonts w:ascii="宋体" w:hAnsi="宋体" w:hint="eastAsia"/>
                <w:bCs/>
                <w:color w:val="000000"/>
                <w:sz w:val="24"/>
              </w:rPr>
              <w:t>投标人提供上述评定有效的同类项目经验的用户单位出具的满意度评价，评价情况须为“满意或好评”等类似描述的方可计分提供：</w:t>
            </w:r>
            <w:r w:rsidR="002F5377">
              <w:rPr>
                <w:rFonts w:ascii="宋体" w:hAnsi="宋体" w:cs="宋体" w:hint="eastAsia"/>
                <w:sz w:val="24"/>
                <w:u w:val="single"/>
              </w:rPr>
              <w:t xml:space="preserve">   </w:t>
            </w:r>
            <w:r>
              <w:rPr>
                <w:rFonts w:ascii="宋体" w:hAnsi="宋体" w:hint="eastAsia"/>
                <w:bCs/>
                <w:color w:val="000000"/>
                <w:sz w:val="24"/>
              </w:rPr>
              <w:t>项。</w:t>
            </w:r>
          </w:p>
        </w:tc>
        <w:tc>
          <w:tcPr>
            <w:tcW w:w="1785" w:type="dxa"/>
            <w:vAlign w:val="center"/>
          </w:tcPr>
          <w:p w:rsidR="00E738FC" w:rsidRDefault="003D75BC">
            <w:pPr>
              <w:spacing w:line="360" w:lineRule="auto"/>
              <w:rPr>
                <w:rFonts w:ascii="宋体" w:hAnsi="宋体" w:cs="宋体"/>
                <w:bCs/>
                <w:sz w:val="24"/>
              </w:rPr>
            </w:pPr>
            <w:r>
              <w:rPr>
                <w:rFonts w:ascii="宋体" w:hAnsi="宋体" w:cs="宋体" w:hint="eastAsia"/>
                <w:bCs/>
                <w:sz w:val="24"/>
              </w:rPr>
              <w:t>见第</w:t>
            </w:r>
            <w:r>
              <w:rPr>
                <w:rFonts w:ascii="宋体" w:hAnsi="宋体" w:hint="eastAsia"/>
                <w:color w:val="000000" w:themeColor="text1"/>
                <w:sz w:val="24"/>
                <w:u w:val="single"/>
              </w:rPr>
              <w:t xml:space="preserve">  </w:t>
            </w:r>
            <w:r>
              <w:rPr>
                <w:rFonts w:ascii="宋体" w:hAnsi="宋体" w:cs="宋体" w:hint="eastAsia"/>
                <w:bCs/>
                <w:sz w:val="24"/>
              </w:rPr>
              <w:t>至</w:t>
            </w:r>
            <w:r>
              <w:rPr>
                <w:rFonts w:ascii="宋体" w:hAnsi="宋体" w:hint="eastAsia"/>
                <w:color w:val="000000" w:themeColor="text1"/>
                <w:sz w:val="24"/>
                <w:u w:val="single"/>
              </w:rPr>
              <w:t xml:space="preserve">  </w:t>
            </w:r>
            <w:r>
              <w:rPr>
                <w:rFonts w:ascii="宋体" w:hAnsi="宋体" w:cs="宋体" w:hint="eastAsia"/>
                <w:bCs/>
                <w:sz w:val="24"/>
              </w:rPr>
              <w:t>页</w:t>
            </w:r>
          </w:p>
          <w:p w:rsidR="00E738FC" w:rsidRDefault="001B503E">
            <w:pPr>
              <w:spacing w:line="360" w:lineRule="auto"/>
              <w:rPr>
                <w:rFonts w:ascii="宋体" w:hAnsi="宋体" w:cs="宋体"/>
                <w:sz w:val="24"/>
              </w:rPr>
            </w:pPr>
            <w:r>
              <w:rPr>
                <w:rFonts w:ascii="宋体" w:hAnsi="宋体" w:hint="eastAsia"/>
                <w:b/>
                <w:szCs w:val="21"/>
              </w:rPr>
              <w:t>详见8.1</w:t>
            </w:r>
          </w:p>
        </w:tc>
      </w:tr>
      <w:tr w:rsidR="00E738FC">
        <w:trPr>
          <w:trHeight w:val="907"/>
          <w:jc w:val="center"/>
        </w:trPr>
        <w:tc>
          <w:tcPr>
            <w:tcW w:w="2186" w:type="dxa"/>
            <w:vAlign w:val="center"/>
          </w:tcPr>
          <w:p w:rsidR="00E738FC" w:rsidRDefault="001B503E">
            <w:pPr>
              <w:spacing w:line="360" w:lineRule="auto"/>
              <w:rPr>
                <w:rFonts w:ascii="宋体" w:hAnsi="宋体"/>
                <w:bCs/>
                <w:sz w:val="24"/>
                <w:szCs w:val="24"/>
              </w:rPr>
            </w:pPr>
            <w:r>
              <w:rPr>
                <w:rFonts w:ascii="宋体" w:hAnsi="宋体" w:cs="宋体" w:hint="eastAsia"/>
                <w:sz w:val="24"/>
                <w:szCs w:val="24"/>
              </w:rPr>
              <w:t>企业认证及信誉</w:t>
            </w:r>
          </w:p>
        </w:tc>
        <w:tc>
          <w:tcPr>
            <w:tcW w:w="4764" w:type="dxa"/>
            <w:vAlign w:val="center"/>
          </w:tcPr>
          <w:p w:rsidR="00E738FC" w:rsidRDefault="001B503E">
            <w:pPr>
              <w:rPr>
                <w:rFonts w:ascii="宋体" w:hAnsi="宋体"/>
                <w:sz w:val="24"/>
              </w:rPr>
            </w:pPr>
            <w:r>
              <w:rPr>
                <w:rFonts w:ascii="宋体" w:hAnsi="宋体" w:hint="eastAsia"/>
                <w:sz w:val="24"/>
              </w:rPr>
              <w:t>1.投标人具有质量管理体系认证证书：（  ）</w:t>
            </w:r>
          </w:p>
          <w:p w:rsidR="00E738FC" w:rsidRDefault="001B503E">
            <w:pPr>
              <w:rPr>
                <w:rFonts w:ascii="宋体" w:hAnsi="宋体" w:cs="宋体"/>
                <w:color w:val="000000" w:themeColor="text1"/>
                <w:sz w:val="24"/>
                <w:szCs w:val="24"/>
              </w:rPr>
            </w:pPr>
            <w:r>
              <w:rPr>
                <w:rFonts w:ascii="宋体" w:hAnsi="宋体" w:hint="eastAsia"/>
                <w:sz w:val="24"/>
              </w:rPr>
              <w:t>2.投标人具有</w:t>
            </w:r>
            <w:r>
              <w:rPr>
                <w:rFonts w:ascii="宋体" w:hAnsi="宋体" w:cs="宋体" w:hint="eastAsia"/>
                <w:color w:val="000000" w:themeColor="text1"/>
                <w:sz w:val="24"/>
                <w:szCs w:val="24"/>
              </w:rPr>
              <w:t>环境管理体系认证</w:t>
            </w:r>
            <w:r>
              <w:rPr>
                <w:rFonts w:ascii="宋体" w:hAnsi="宋体" w:hint="eastAsia"/>
                <w:sz w:val="24"/>
              </w:rPr>
              <w:t>证书：（  ）</w:t>
            </w:r>
          </w:p>
          <w:p w:rsidR="00E738FC" w:rsidRDefault="001B503E">
            <w:pPr>
              <w:rPr>
                <w:rFonts w:ascii="宋体" w:hAnsi="宋体"/>
                <w:sz w:val="24"/>
                <w:szCs w:val="24"/>
              </w:rPr>
            </w:pPr>
            <w:r>
              <w:rPr>
                <w:rFonts w:ascii="宋体" w:hAnsi="宋体" w:hint="eastAsia"/>
                <w:sz w:val="24"/>
                <w:szCs w:val="24"/>
              </w:rPr>
              <w:t>3.</w:t>
            </w:r>
            <w:r>
              <w:rPr>
                <w:rFonts w:ascii="宋体" w:hAnsi="宋体" w:hint="eastAsia"/>
                <w:sz w:val="24"/>
              </w:rPr>
              <w:t xml:space="preserve"> 投标人具有</w:t>
            </w:r>
            <w:r>
              <w:rPr>
                <w:rFonts w:ascii="宋体" w:hAnsi="宋体" w:cs="宋体" w:hint="eastAsia"/>
                <w:color w:val="000000" w:themeColor="text1"/>
                <w:sz w:val="24"/>
                <w:szCs w:val="24"/>
              </w:rPr>
              <w:t>职业健康安全管理体系认证</w:t>
            </w:r>
            <w:r>
              <w:rPr>
                <w:rFonts w:ascii="宋体" w:hAnsi="宋体" w:hint="eastAsia"/>
                <w:sz w:val="24"/>
              </w:rPr>
              <w:t>证书：（  ）</w:t>
            </w:r>
          </w:p>
        </w:tc>
        <w:tc>
          <w:tcPr>
            <w:tcW w:w="1785" w:type="dxa"/>
            <w:vAlign w:val="center"/>
          </w:tcPr>
          <w:p w:rsidR="00E738FC" w:rsidRDefault="003D75BC">
            <w:pPr>
              <w:spacing w:line="360" w:lineRule="auto"/>
              <w:rPr>
                <w:rFonts w:ascii="宋体" w:hAnsi="宋体" w:cs="宋体"/>
                <w:bCs/>
                <w:sz w:val="24"/>
              </w:rPr>
            </w:pPr>
            <w:r>
              <w:rPr>
                <w:rFonts w:ascii="宋体" w:hAnsi="宋体" w:cs="宋体" w:hint="eastAsia"/>
                <w:bCs/>
                <w:sz w:val="24"/>
              </w:rPr>
              <w:t>见第</w:t>
            </w:r>
            <w:r>
              <w:rPr>
                <w:rFonts w:ascii="宋体" w:hAnsi="宋体" w:hint="eastAsia"/>
                <w:color w:val="000000" w:themeColor="text1"/>
                <w:sz w:val="24"/>
                <w:u w:val="single"/>
              </w:rPr>
              <w:t xml:space="preserve">  </w:t>
            </w:r>
            <w:r>
              <w:rPr>
                <w:rFonts w:ascii="宋体" w:hAnsi="宋体" w:cs="宋体" w:hint="eastAsia"/>
                <w:bCs/>
                <w:sz w:val="24"/>
              </w:rPr>
              <w:t>至</w:t>
            </w:r>
            <w:r>
              <w:rPr>
                <w:rFonts w:ascii="宋体" w:hAnsi="宋体" w:hint="eastAsia"/>
                <w:color w:val="000000" w:themeColor="text1"/>
                <w:sz w:val="24"/>
                <w:u w:val="single"/>
              </w:rPr>
              <w:t xml:space="preserve">  </w:t>
            </w:r>
            <w:r>
              <w:rPr>
                <w:rFonts w:ascii="宋体" w:hAnsi="宋体" w:cs="宋体" w:hint="eastAsia"/>
                <w:bCs/>
                <w:sz w:val="24"/>
              </w:rPr>
              <w:t>页</w:t>
            </w:r>
          </w:p>
          <w:p w:rsidR="00E738FC" w:rsidRDefault="001B503E">
            <w:pPr>
              <w:spacing w:line="360" w:lineRule="auto"/>
              <w:rPr>
                <w:rFonts w:ascii="宋体" w:hAnsi="宋体" w:cs="宋体"/>
                <w:sz w:val="24"/>
              </w:rPr>
            </w:pPr>
            <w:r>
              <w:rPr>
                <w:rFonts w:ascii="宋体" w:hAnsi="宋体" w:hint="eastAsia"/>
                <w:b/>
                <w:szCs w:val="21"/>
              </w:rPr>
              <w:t>详见8.2</w:t>
            </w:r>
          </w:p>
        </w:tc>
      </w:tr>
      <w:tr w:rsidR="00E738FC">
        <w:trPr>
          <w:trHeight w:val="907"/>
          <w:jc w:val="center"/>
        </w:trPr>
        <w:tc>
          <w:tcPr>
            <w:tcW w:w="2186" w:type="dxa"/>
            <w:vAlign w:val="center"/>
          </w:tcPr>
          <w:p w:rsidR="00E738FC" w:rsidRDefault="001B503E">
            <w:pPr>
              <w:rPr>
                <w:rFonts w:ascii="宋体" w:hAnsi="宋体"/>
                <w:bCs/>
                <w:color w:val="000000"/>
                <w:sz w:val="24"/>
              </w:rPr>
            </w:pPr>
            <w:r>
              <w:rPr>
                <w:rFonts w:ascii="宋体" w:hAnsi="宋体" w:hint="eastAsia"/>
                <w:color w:val="000000"/>
                <w:sz w:val="24"/>
              </w:rPr>
              <w:t>授权情况</w:t>
            </w:r>
          </w:p>
        </w:tc>
        <w:tc>
          <w:tcPr>
            <w:tcW w:w="4764" w:type="dxa"/>
            <w:vAlign w:val="center"/>
          </w:tcPr>
          <w:p w:rsidR="00E738FC" w:rsidRDefault="001B503E">
            <w:pPr>
              <w:rPr>
                <w:rFonts w:ascii="宋体" w:hAnsi="宋体"/>
                <w:sz w:val="24"/>
              </w:rPr>
            </w:pPr>
            <w:r>
              <w:rPr>
                <w:rFonts w:ascii="宋体" w:hAnsi="宋体" w:hint="eastAsia"/>
                <w:sz w:val="24"/>
              </w:rPr>
              <w:t>请提供。</w:t>
            </w:r>
          </w:p>
        </w:tc>
        <w:tc>
          <w:tcPr>
            <w:tcW w:w="1785" w:type="dxa"/>
            <w:vAlign w:val="center"/>
          </w:tcPr>
          <w:p w:rsidR="00E738FC" w:rsidRDefault="003D75BC">
            <w:pPr>
              <w:spacing w:line="360" w:lineRule="auto"/>
              <w:rPr>
                <w:rFonts w:ascii="宋体" w:hAnsi="宋体" w:cs="宋体"/>
                <w:bCs/>
                <w:sz w:val="24"/>
              </w:rPr>
            </w:pPr>
            <w:r>
              <w:rPr>
                <w:rFonts w:ascii="宋体" w:hAnsi="宋体" w:cs="宋体" w:hint="eastAsia"/>
                <w:bCs/>
                <w:sz w:val="24"/>
              </w:rPr>
              <w:t>见第</w:t>
            </w:r>
            <w:r>
              <w:rPr>
                <w:rFonts w:ascii="宋体" w:hAnsi="宋体" w:hint="eastAsia"/>
                <w:color w:val="000000" w:themeColor="text1"/>
                <w:sz w:val="24"/>
                <w:u w:val="single"/>
              </w:rPr>
              <w:t xml:space="preserve">  </w:t>
            </w:r>
            <w:r>
              <w:rPr>
                <w:rFonts w:ascii="宋体" w:hAnsi="宋体" w:cs="宋体" w:hint="eastAsia"/>
                <w:bCs/>
                <w:sz w:val="24"/>
              </w:rPr>
              <w:t>至</w:t>
            </w:r>
            <w:r>
              <w:rPr>
                <w:rFonts w:ascii="宋体" w:hAnsi="宋体" w:hint="eastAsia"/>
                <w:color w:val="000000" w:themeColor="text1"/>
                <w:sz w:val="24"/>
                <w:u w:val="single"/>
              </w:rPr>
              <w:t xml:space="preserve">  </w:t>
            </w:r>
            <w:r>
              <w:rPr>
                <w:rFonts w:ascii="宋体" w:hAnsi="宋体" w:cs="宋体" w:hint="eastAsia"/>
                <w:bCs/>
                <w:sz w:val="24"/>
              </w:rPr>
              <w:t>页</w:t>
            </w:r>
          </w:p>
          <w:p w:rsidR="00E738FC" w:rsidRDefault="001B503E">
            <w:pPr>
              <w:spacing w:line="360" w:lineRule="auto"/>
              <w:rPr>
                <w:rFonts w:ascii="宋体" w:hAnsi="宋体" w:cs="宋体"/>
                <w:bCs/>
                <w:sz w:val="24"/>
              </w:rPr>
            </w:pPr>
            <w:r>
              <w:rPr>
                <w:rFonts w:ascii="宋体" w:hAnsi="宋体" w:hint="eastAsia"/>
                <w:b/>
                <w:szCs w:val="21"/>
              </w:rPr>
              <w:t>详见8.3、8.4</w:t>
            </w:r>
          </w:p>
        </w:tc>
      </w:tr>
      <w:tr w:rsidR="00E738FC">
        <w:trPr>
          <w:trHeight w:val="907"/>
          <w:jc w:val="center"/>
        </w:trPr>
        <w:tc>
          <w:tcPr>
            <w:tcW w:w="2186" w:type="dxa"/>
            <w:vAlign w:val="center"/>
          </w:tcPr>
          <w:p w:rsidR="00E738FC" w:rsidRDefault="001B503E">
            <w:pPr>
              <w:spacing w:line="360" w:lineRule="auto"/>
              <w:rPr>
                <w:rFonts w:ascii="宋体" w:hAnsi="宋体"/>
                <w:sz w:val="24"/>
              </w:rPr>
            </w:pPr>
            <w:r>
              <w:rPr>
                <w:rFonts w:ascii="宋体" w:hAnsi="宋体" w:hint="eastAsia"/>
                <w:sz w:val="24"/>
              </w:rPr>
              <w:t>拟派服务人员情况</w:t>
            </w:r>
          </w:p>
        </w:tc>
        <w:tc>
          <w:tcPr>
            <w:tcW w:w="4764" w:type="dxa"/>
            <w:vAlign w:val="center"/>
          </w:tcPr>
          <w:p w:rsidR="00E738FC" w:rsidRDefault="001B503E">
            <w:pPr>
              <w:rPr>
                <w:rFonts w:ascii="宋体" w:hAnsi="宋体" w:cs="宋体"/>
                <w:bCs/>
                <w:sz w:val="24"/>
              </w:rPr>
            </w:pPr>
            <w:r>
              <w:rPr>
                <w:rFonts w:ascii="宋体" w:hAnsi="宋体" w:cs="宋体" w:hint="eastAsia"/>
                <w:sz w:val="24"/>
              </w:rPr>
              <w:t>拟派人员人数：</w:t>
            </w:r>
            <w:r w:rsidR="002F5377">
              <w:rPr>
                <w:rFonts w:ascii="宋体" w:hAnsi="宋体" w:cs="宋体" w:hint="eastAsia"/>
                <w:sz w:val="24"/>
                <w:u w:val="single"/>
              </w:rPr>
              <w:t xml:space="preserve">   </w:t>
            </w:r>
            <w:r>
              <w:rPr>
                <w:rFonts w:ascii="宋体" w:hAnsi="宋体" w:cs="宋体" w:hint="eastAsia"/>
                <w:sz w:val="24"/>
              </w:rPr>
              <w:t>名</w:t>
            </w:r>
            <w:r>
              <w:rPr>
                <w:rFonts w:ascii="宋体" w:hAnsi="宋体" w:hint="eastAsia"/>
                <w:sz w:val="24"/>
                <w:szCs w:val="24"/>
              </w:rPr>
              <w:t>。</w:t>
            </w:r>
          </w:p>
        </w:tc>
        <w:tc>
          <w:tcPr>
            <w:tcW w:w="1785" w:type="dxa"/>
            <w:vAlign w:val="center"/>
          </w:tcPr>
          <w:p w:rsidR="00E738FC" w:rsidRDefault="003D75BC">
            <w:pPr>
              <w:spacing w:line="360" w:lineRule="auto"/>
              <w:rPr>
                <w:rFonts w:ascii="宋体" w:hAnsi="宋体" w:cs="宋体"/>
                <w:bCs/>
                <w:sz w:val="24"/>
              </w:rPr>
            </w:pPr>
            <w:r>
              <w:rPr>
                <w:rFonts w:ascii="宋体" w:hAnsi="宋体" w:cs="宋体" w:hint="eastAsia"/>
                <w:bCs/>
                <w:sz w:val="24"/>
              </w:rPr>
              <w:t>见第</w:t>
            </w:r>
            <w:r>
              <w:rPr>
                <w:rFonts w:ascii="宋体" w:hAnsi="宋体" w:hint="eastAsia"/>
                <w:color w:val="000000" w:themeColor="text1"/>
                <w:sz w:val="24"/>
                <w:u w:val="single"/>
              </w:rPr>
              <w:t xml:space="preserve">  </w:t>
            </w:r>
            <w:r>
              <w:rPr>
                <w:rFonts w:ascii="宋体" w:hAnsi="宋体" w:cs="宋体" w:hint="eastAsia"/>
                <w:bCs/>
                <w:sz w:val="24"/>
              </w:rPr>
              <w:t>至</w:t>
            </w:r>
            <w:r>
              <w:rPr>
                <w:rFonts w:ascii="宋体" w:hAnsi="宋体" w:hint="eastAsia"/>
                <w:color w:val="000000" w:themeColor="text1"/>
                <w:sz w:val="24"/>
                <w:u w:val="single"/>
              </w:rPr>
              <w:t xml:space="preserve">  </w:t>
            </w:r>
            <w:r>
              <w:rPr>
                <w:rFonts w:ascii="宋体" w:hAnsi="宋体" w:cs="宋体" w:hint="eastAsia"/>
                <w:bCs/>
                <w:sz w:val="24"/>
              </w:rPr>
              <w:t>页</w:t>
            </w:r>
          </w:p>
          <w:p w:rsidR="00E738FC" w:rsidRDefault="001B503E">
            <w:pPr>
              <w:spacing w:line="360" w:lineRule="auto"/>
              <w:rPr>
                <w:rFonts w:ascii="宋体" w:hAnsi="宋体" w:cs="宋体"/>
                <w:sz w:val="24"/>
              </w:rPr>
            </w:pPr>
            <w:r>
              <w:rPr>
                <w:rFonts w:ascii="宋体" w:hAnsi="宋体" w:hint="eastAsia"/>
                <w:b/>
                <w:szCs w:val="21"/>
              </w:rPr>
              <w:t>详见8.5</w:t>
            </w:r>
          </w:p>
        </w:tc>
      </w:tr>
      <w:tr w:rsidR="00E738FC">
        <w:trPr>
          <w:trHeight w:val="907"/>
          <w:jc w:val="center"/>
        </w:trPr>
        <w:tc>
          <w:tcPr>
            <w:tcW w:w="2186" w:type="dxa"/>
            <w:vAlign w:val="center"/>
          </w:tcPr>
          <w:p w:rsidR="00E738FC" w:rsidRDefault="001B503E">
            <w:pPr>
              <w:spacing w:line="360" w:lineRule="auto"/>
              <w:rPr>
                <w:rFonts w:ascii="宋体" w:hAnsi="宋体" w:cs="宋体"/>
                <w:sz w:val="24"/>
              </w:rPr>
            </w:pPr>
            <w:r>
              <w:rPr>
                <w:rFonts w:ascii="宋体" w:hAnsi="宋体" w:cs="仿宋" w:hint="eastAsia"/>
                <w:sz w:val="24"/>
                <w:szCs w:val="24"/>
              </w:rPr>
              <w:t>投标人认为有必要提交的其他资料</w:t>
            </w:r>
          </w:p>
        </w:tc>
        <w:tc>
          <w:tcPr>
            <w:tcW w:w="4764" w:type="dxa"/>
            <w:vAlign w:val="center"/>
          </w:tcPr>
          <w:p w:rsidR="00E738FC" w:rsidRDefault="00E738FC">
            <w:pPr>
              <w:spacing w:line="360" w:lineRule="auto"/>
              <w:rPr>
                <w:rFonts w:ascii="宋体" w:hAnsi="宋体"/>
                <w:bCs/>
                <w:sz w:val="24"/>
                <w:szCs w:val="24"/>
              </w:rPr>
            </w:pPr>
          </w:p>
        </w:tc>
        <w:tc>
          <w:tcPr>
            <w:tcW w:w="1785" w:type="dxa"/>
            <w:vAlign w:val="center"/>
          </w:tcPr>
          <w:p w:rsidR="00E738FC" w:rsidRDefault="003D75BC">
            <w:pPr>
              <w:spacing w:line="360" w:lineRule="auto"/>
              <w:rPr>
                <w:rFonts w:ascii="宋体" w:hAnsi="宋体" w:cs="Arial"/>
                <w:sz w:val="24"/>
              </w:rPr>
            </w:pPr>
            <w:r>
              <w:rPr>
                <w:rFonts w:ascii="宋体" w:hAnsi="宋体" w:cs="宋体" w:hint="eastAsia"/>
                <w:bCs/>
                <w:sz w:val="24"/>
              </w:rPr>
              <w:t>见第</w:t>
            </w:r>
            <w:r>
              <w:rPr>
                <w:rFonts w:ascii="宋体" w:hAnsi="宋体" w:hint="eastAsia"/>
                <w:color w:val="000000" w:themeColor="text1"/>
                <w:sz w:val="24"/>
                <w:u w:val="single"/>
              </w:rPr>
              <w:t xml:space="preserve">  </w:t>
            </w:r>
            <w:r>
              <w:rPr>
                <w:rFonts w:ascii="宋体" w:hAnsi="宋体" w:cs="宋体" w:hint="eastAsia"/>
                <w:bCs/>
                <w:sz w:val="24"/>
              </w:rPr>
              <w:t>至</w:t>
            </w:r>
            <w:r>
              <w:rPr>
                <w:rFonts w:ascii="宋体" w:hAnsi="宋体" w:hint="eastAsia"/>
                <w:color w:val="000000" w:themeColor="text1"/>
                <w:sz w:val="24"/>
                <w:u w:val="single"/>
              </w:rPr>
              <w:t xml:space="preserve">  </w:t>
            </w:r>
            <w:r>
              <w:rPr>
                <w:rFonts w:ascii="宋体" w:hAnsi="宋体" w:cs="宋体" w:hint="eastAsia"/>
                <w:bCs/>
                <w:sz w:val="24"/>
              </w:rPr>
              <w:t>页</w:t>
            </w:r>
          </w:p>
        </w:tc>
      </w:tr>
    </w:tbl>
    <w:p w:rsidR="00E738FC" w:rsidRDefault="001B503E">
      <w:pPr>
        <w:rPr>
          <w:rFonts w:ascii="宋体" w:hAnsi="宋体"/>
          <w:szCs w:val="21"/>
        </w:rPr>
      </w:pPr>
      <w:r>
        <w:rPr>
          <w:rFonts w:ascii="宋体" w:hAnsi="宋体" w:hint="eastAsia"/>
          <w:b/>
          <w:szCs w:val="21"/>
        </w:rPr>
        <w:t>注：</w:t>
      </w:r>
      <w:r>
        <w:rPr>
          <w:rFonts w:ascii="宋体" w:hAnsi="宋体" w:hint="eastAsia"/>
          <w:szCs w:val="21"/>
        </w:rPr>
        <w:t>1、请投标人正确填写本表，并附上相关的证明材料。其内容或数据应与对应的证明资料相符，如有不一致，以证明材料为准。</w:t>
      </w:r>
    </w:p>
    <w:p w:rsidR="00E738FC" w:rsidRDefault="001B503E">
      <w:pPr>
        <w:rPr>
          <w:rFonts w:ascii="宋体" w:hAnsi="宋体"/>
          <w:szCs w:val="21"/>
        </w:rPr>
      </w:pPr>
      <w:r>
        <w:rPr>
          <w:rFonts w:ascii="宋体" w:hAnsi="宋体" w:hint="eastAsia"/>
          <w:szCs w:val="21"/>
        </w:rPr>
        <w:t>2、如某些项目是作为评分依据的，其内容或数据与对应的证明资料不一致，可能导致该项的得分为0分。</w:t>
      </w:r>
    </w:p>
    <w:p w:rsidR="00E738FC" w:rsidRDefault="001B503E">
      <w:pPr>
        <w:rPr>
          <w:rFonts w:ascii="宋体" w:hAnsi="宋体"/>
          <w:szCs w:val="21"/>
        </w:rPr>
      </w:pPr>
      <w:r>
        <w:rPr>
          <w:rFonts w:ascii="宋体" w:hAnsi="宋体" w:hint="eastAsia"/>
          <w:szCs w:val="21"/>
        </w:rPr>
        <w:t>3、如投标人具备对应内容则在“（  ）”中打“√”或在“</w:t>
      </w:r>
      <w:r w:rsidR="003D75BC">
        <w:rPr>
          <w:rFonts w:ascii="宋体" w:hAnsi="宋体" w:hint="eastAsia"/>
          <w:color w:val="000000" w:themeColor="text1"/>
          <w:sz w:val="24"/>
          <w:u w:val="single"/>
        </w:rPr>
        <w:t xml:space="preserve">  </w:t>
      </w:r>
      <w:r>
        <w:rPr>
          <w:rFonts w:ascii="宋体" w:hAnsi="宋体" w:hint="eastAsia"/>
          <w:szCs w:val="21"/>
        </w:rPr>
        <w:t>”上填写数据。如不具备则在“（  ）”或“</w:t>
      </w:r>
      <w:r w:rsidR="003D75BC">
        <w:rPr>
          <w:rFonts w:ascii="宋体" w:hAnsi="宋体" w:hint="eastAsia"/>
          <w:color w:val="000000" w:themeColor="text1"/>
          <w:sz w:val="24"/>
          <w:u w:val="single"/>
        </w:rPr>
        <w:t xml:space="preserve">  </w:t>
      </w:r>
      <w:r>
        <w:rPr>
          <w:rFonts w:ascii="宋体" w:hAnsi="宋体" w:hint="eastAsia"/>
          <w:szCs w:val="21"/>
        </w:rPr>
        <w:t>”上打“/”。</w:t>
      </w:r>
    </w:p>
    <w:p w:rsidR="00E738FC" w:rsidRDefault="001B503E">
      <w:pPr>
        <w:rPr>
          <w:rFonts w:ascii="宋体" w:hAnsi="宋体"/>
          <w:b/>
          <w:color w:val="000000" w:themeColor="text1"/>
          <w:sz w:val="36"/>
          <w:szCs w:val="36"/>
        </w:rPr>
      </w:pPr>
      <w:r>
        <w:rPr>
          <w:color w:val="000000" w:themeColor="text1"/>
        </w:rPr>
        <w:br w:type="page"/>
      </w:r>
    </w:p>
    <w:p w:rsidR="00E738FC" w:rsidRDefault="001B503E">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8.1同类项目情况一览表</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703"/>
        <w:gridCol w:w="1696"/>
        <w:gridCol w:w="1678"/>
        <w:gridCol w:w="1658"/>
        <w:gridCol w:w="1177"/>
        <w:gridCol w:w="1406"/>
      </w:tblGrid>
      <w:tr w:rsidR="00E738FC">
        <w:trPr>
          <w:jc w:val="center"/>
        </w:trPr>
        <w:tc>
          <w:tcPr>
            <w:tcW w:w="891" w:type="dxa"/>
            <w:vAlign w:val="center"/>
          </w:tcPr>
          <w:p w:rsidR="00E738FC" w:rsidRDefault="001B503E">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序号</w:t>
            </w:r>
          </w:p>
        </w:tc>
        <w:tc>
          <w:tcPr>
            <w:tcW w:w="1703" w:type="dxa"/>
            <w:vAlign w:val="center"/>
          </w:tcPr>
          <w:p w:rsidR="00E738FC" w:rsidRDefault="001B503E">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业主名称</w:t>
            </w:r>
          </w:p>
        </w:tc>
        <w:tc>
          <w:tcPr>
            <w:tcW w:w="1696" w:type="dxa"/>
            <w:vAlign w:val="center"/>
          </w:tcPr>
          <w:p w:rsidR="00E738FC" w:rsidRDefault="001B503E">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项目内容</w:t>
            </w:r>
          </w:p>
        </w:tc>
        <w:tc>
          <w:tcPr>
            <w:tcW w:w="1678" w:type="dxa"/>
            <w:vAlign w:val="center"/>
          </w:tcPr>
          <w:p w:rsidR="00E738FC" w:rsidRDefault="001B503E">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合同总价</w:t>
            </w:r>
          </w:p>
        </w:tc>
        <w:tc>
          <w:tcPr>
            <w:tcW w:w="1658" w:type="dxa"/>
            <w:vAlign w:val="center"/>
          </w:tcPr>
          <w:p w:rsidR="00E738FC" w:rsidRDefault="001B503E">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完成时间</w:t>
            </w:r>
          </w:p>
        </w:tc>
        <w:tc>
          <w:tcPr>
            <w:tcW w:w="1177" w:type="dxa"/>
            <w:vAlign w:val="center"/>
          </w:tcPr>
          <w:p w:rsidR="00E738FC" w:rsidRDefault="001B503E">
            <w:pPr>
              <w:pStyle w:val="aff4"/>
              <w:adjustRightInd/>
              <w:spacing w:before="0" w:after="0" w:line="240" w:lineRule="auto"/>
              <w:textAlignment w:val="auto"/>
              <w:rPr>
                <w:rFonts w:ascii="宋体" w:hAnsi="宋体"/>
                <w:b/>
                <w:color w:val="000000" w:themeColor="text1"/>
                <w:spacing w:val="0"/>
                <w:kern w:val="2"/>
                <w:szCs w:val="24"/>
              </w:rPr>
            </w:pPr>
            <w:r>
              <w:rPr>
                <w:rFonts w:ascii="宋体" w:hAnsi="宋体" w:hint="eastAsia"/>
                <w:b/>
                <w:color w:val="000000" w:themeColor="text1"/>
                <w:spacing w:val="0"/>
                <w:kern w:val="2"/>
                <w:szCs w:val="24"/>
              </w:rPr>
              <w:t>客户评价情况</w:t>
            </w:r>
          </w:p>
        </w:tc>
        <w:tc>
          <w:tcPr>
            <w:tcW w:w="1406" w:type="dxa"/>
            <w:vAlign w:val="center"/>
          </w:tcPr>
          <w:p w:rsidR="00E738FC" w:rsidRDefault="001B503E">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业主联系人及电话</w:t>
            </w: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pStyle w:val="aff4"/>
              <w:adjustRightInd/>
              <w:spacing w:before="0" w:after="0" w:line="520" w:lineRule="exact"/>
              <w:ind w:firstLineChars="200" w:firstLine="480"/>
              <w:jc w:val="both"/>
              <w:textAlignment w:val="auto"/>
              <w:rPr>
                <w:rFonts w:ascii="宋体"/>
                <w:color w:val="000000" w:themeColor="text1"/>
                <w:spacing w:val="0"/>
                <w:kern w:val="2"/>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r w:rsidR="00E738FC">
        <w:trPr>
          <w:jc w:val="center"/>
        </w:trPr>
        <w:tc>
          <w:tcPr>
            <w:tcW w:w="891"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703"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96"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7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658" w:type="dxa"/>
            <w:vAlign w:val="center"/>
          </w:tcPr>
          <w:p w:rsidR="00E738FC" w:rsidRDefault="00E738FC">
            <w:pPr>
              <w:spacing w:line="520" w:lineRule="exact"/>
              <w:ind w:firstLineChars="200" w:firstLine="480"/>
              <w:jc w:val="both"/>
              <w:rPr>
                <w:rFonts w:ascii="宋体"/>
                <w:color w:val="000000" w:themeColor="text1"/>
                <w:sz w:val="24"/>
                <w:szCs w:val="24"/>
              </w:rPr>
            </w:pPr>
          </w:p>
        </w:tc>
        <w:tc>
          <w:tcPr>
            <w:tcW w:w="1177" w:type="dxa"/>
          </w:tcPr>
          <w:p w:rsidR="00E738FC" w:rsidRDefault="00E738FC">
            <w:pPr>
              <w:spacing w:line="520" w:lineRule="exact"/>
              <w:ind w:firstLineChars="200" w:firstLine="480"/>
              <w:jc w:val="both"/>
              <w:rPr>
                <w:rFonts w:ascii="宋体"/>
                <w:color w:val="000000" w:themeColor="text1"/>
                <w:sz w:val="24"/>
                <w:szCs w:val="24"/>
              </w:rPr>
            </w:pPr>
          </w:p>
        </w:tc>
        <w:tc>
          <w:tcPr>
            <w:tcW w:w="1406" w:type="dxa"/>
            <w:vAlign w:val="center"/>
          </w:tcPr>
          <w:p w:rsidR="00E738FC" w:rsidRDefault="00E738FC">
            <w:pPr>
              <w:spacing w:line="520" w:lineRule="exact"/>
              <w:ind w:firstLineChars="200" w:firstLine="480"/>
              <w:jc w:val="both"/>
              <w:rPr>
                <w:rFonts w:ascii="宋体"/>
                <w:color w:val="000000" w:themeColor="text1"/>
                <w:sz w:val="24"/>
                <w:szCs w:val="24"/>
              </w:rPr>
            </w:pPr>
          </w:p>
        </w:tc>
      </w:tr>
    </w:tbl>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________________________________________</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bCs/>
          <w:color w:val="000000" w:themeColor="text1"/>
          <w:sz w:val="24"/>
          <w:szCs w:val="24"/>
        </w:rPr>
        <w:t>日期：年月日</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22"/>
        <w:jc w:val="both"/>
        <w:rPr>
          <w:rFonts w:ascii="宋体"/>
          <w:b/>
          <w:color w:val="000000" w:themeColor="text1"/>
          <w:szCs w:val="21"/>
        </w:rPr>
      </w:pPr>
      <w:r>
        <w:rPr>
          <w:rFonts w:ascii="宋体" w:hAnsi="宋体" w:hint="eastAsia"/>
          <w:b/>
          <w:color w:val="000000" w:themeColor="text1"/>
          <w:szCs w:val="21"/>
        </w:rPr>
        <w:t>注：请附上相关合同（政府采购项目应附中标通知书）等复印件并加盖公章，否则无效。</w:t>
      </w:r>
    </w:p>
    <w:p w:rsidR="00E738FC" w:rsidRDefault="001B503E">
      <w:pPr>
        <w:rPr>
          <w:rFonts w:ascii="宋体" w:hAnsi="宋体"/>
          <w:b/>
          <w:color w:val="000000" w:themeColor="text1"/>
          <w:sz w:val="36"/>
          <w:szCs w:val="36"/>
        </w:rPr>
      </w:pPr>
      <w:r>
        <w:rPr>
          <w:color w:val="000000" w:themeColor="text1"/>
        </w:rPr>
        <w:br w:type="page"/>
      </w:r>
    </w:p>
    <w:p w:rsidR="00E738FC" w:rsidRDefault="001B503E">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8.2企业认证情况一览表</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tbl>
      <w:tblPr>
        <w:tblW w:w="9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077"/>
        <w:gridCol w:w="2996"/>
        <w:gridCol w:w="2310"/>
        <w:gridCol w:w="3254"/>
      </w:tblGrid>
      <w:tr w:rsidR="00E738FC">
        <w:trPr>
          <w:trHeight w:val="737"/>
          <w:jc w:val="center"/>
        </w:trPr>
        <w:tc>
          <w:tcPr>
            <w:tcW w:w="1077" w:type="dxa"/>
            <w:tcBorders>
              <w:top w:val="double" w:sz="6" w:space="0" w:color="000000"/>
            </w:tcBorders>
            <w:vAlign w:val="center"/>
          </w:tcPr>
          <w:p w:rsidR="00E738FC" w:rsidRDefault="001B503E">
            <w:pPr>
              <w:jc w:val="center"/>
              <w:rPr>
                <w:rFonts w:ascii="宋体" w:cs="宋体"/>
                <w:b/>
                <w:bCs/>
                <w:color w:val="000000" w:themeColor="text1"/>
                <w:sz w:val="24"/>
                <w:szCs w:val="24"/>
              </w:rPr>
            </w:pPr>
            <w:r>
              <w:rPr>
                <w:rFonts w:ascii="宋体" w:hAnsi="宋体" w:cs="宋体" w:hint="eastAsia"/>
                <w:b/>
                <w:bCs/>
                <w:color w:val="000000" w:themeColor="text1"/>
                <w:sz w:val="24"/>
                <w:szCs w:val="24"/>
              </w:rPr>
              <w:t>序号</w:t>
            </w:r>
          </w:p>
        </w:tc>
        <w:tc>
          <w:tcPr>
            <w:tcW w:w="2996" w:type="dxa"/>
            <w:tcBorders>
              <w:top w:val="double" w:sz="6" w:space="0" w:color="000000"/>
            </w:tcBorders>
            <w:vAlign w:val="center"/>
          </w:tcPr>
          <w:p w:rsidR="00E738FC" w:rsidRDefault="001B503E">
            <w:pPr>
              <w:jc w:val="center"/>
              <w:rPr>
                <w:rFonts w:ascii="宋体" w:cs="宋体"/>
                <w:b/>
                <w:bCs/>
                <w:color w:val="000000" w:themeColor="text1"/>
                <w:sz w:val="24"/>
                <w:szCs w:val="24"/>
              </w:rPr>
            </w:pPr>
            <w:r>
              <w:rPr>
                <w:rFonts w:ascii="宋体" w:hAnsi="宋体" w:cs="宋体" w:hint="eastAsia"/>
                <w:b/>
                <w:bCs/>
                <w:color w:val="000000" w:themeColor="text1"/>
                <w:sz w:val="24"/>
                <w:szCs w:val="24"/>
              </w:rPr>
              <w:t>获奖项目名称</w:t>
            </w:r>
          </w:p>
        </w:tc>
        <w:tc>
          <w:tcPr>
            <w:tcW w:w="2310" w:type="dxa"/>
            <w:tcBorders>
              <w:top w:val="double" w:sz="6" w:space="0" w:color="000000"/>
            </w:tcBorders>
            <w:vAlign w:val="center"/>
          </w:tcPr>
          <w:p w:rsidR="00E738FC" w:rsidRDefault="001B503E">
            <w:pPr>
              <w:jc w:val="center"/>
              <w:rPr>
                <w:rFonts w:ascii="宋体" w:cs="宋体"/>
                <w:b/>
                <w:bCs/>
                <w:color w:val="000000" w:themeColor="text1"/>
                <w:sz w:val="24"/>
                <w:szCs w:val="24"/>
              </w:rPr>
            </w:pPr>
            <w:r>
              <w:rPr>
                <w:rFonts w:ascii="宋体" w:hAnsi="宋体" w:cs="宋体" w:hint="eastAsia"/>
                <w:b/>
                <w:bCs/>
                <w:color w:val="000000" w:themeColor="text1"/>
                <w:sz w:val="24"/>
                <w:szCs w:val="24"/>
              </w:rPr>
              <w:t>发证单位</w:t>
            </w:r>
          </w:p>
        </w:tc>
        <w:tc>
          <w:tcPr>
            <w:tcW w:w="3254" w:type="dxa"/>
            <w:tcBorders>
              <w:top w:val="double" w:sz="6" w:space="0" w:color="000000"/>
            </w:tcBorders>
            <w:vAlign w:val="center"/>
          </w:tcPr>
          <w:p w:rsidR="00E738FC" w:rsidRDefault="001B503E">
            <w:pPr>
              <w:jc w:val="center"/>
              <w:rPr>
                <w:rFonts w:ascii="宋体" w:cs="宋体"/>
                <w:b/>
                <w:bCs/>
                <w:color w:val="000000" w:themeColor="text1"/>
                <w:sz w:val="24"/>
                <w:szCs w:val="24"/>
              </w:rPr>
            </w:pPr>
            <w:r>
              <w:rPr>
                <w:rFonts w:ascii="宋体" w:hAnsi="宋体" w:cs="宋体" w:hint="eastAsia"/>
                <w:b/>
                <w:bCs/>
                <w:color w:val="000000" w:themeColor="text1"/>
                <w:sz w:val="24"/>
                <w:szCs w:val="24"/>
              </w:rPr>
              <w:t>奖项名称及等级</w:t>
            </w:r>
          </w:p>
        </w:tc>
      </w:tr>
      <w:tr w:rsidR="00E738FC">
        <w:trPr>
          <w:trHeight w:val="737"/>
          <w:jc w:val="center"/>
        </w:trPr>
        <w:tc>
          <w:tcPr>
            <w:tcW w:w="1077" w:type="dxa"/>
            <w:vAlign w:val="center"/>
          </w:tcPr>
          <w:p w:rsidR="00E738FC" w:rsidRDefault="00E738FC">
            <w:pPr>
              <w:spacing w:line="360" w:lineRule="auto"/>
              <w:jc w:val="center"/>
              <w:rPr>
                <w:rFonts w:ascii="宋体" w:cs="Arial"/>
                <w:color w:val="000000" w:themeColor="text1"/>
                <w:szCs w:val="21"/>
              </w:rPr>
            </w:pPr>
          </w:p>
        </w:tc>
        <w:tc>
          <w:tcPr>
            <w:tcW w:w="2996" w:type="dxa"/>
            <w:vAlign w:val="center"/>
          </w:tcPr>
          <w:p w:rsidR="00E738FC" w:rsidRDefault="00E738FC">
            <w:pPr>
              <w:spacing w:line="360" w:lineRule="auto"/>
              <w:jc w:val="center"/>
              <w:rPr>
                <w:rFonts w:ascii="宋体" w:cs="Arial"/>
                <w:color w:val="000000" w:themeColor="text1"/>
                <w:szCs w:val="21"/>
              </w:rPr>
            </w:pPr>
          </w:p>
        </w:tc>
        <w:tc>
          <w:tcPr>
            <w:tcW w:w="2310" w:type="dxa"/>
            <w:vAlign w:val="center"/>
          </w:tcPr>
          <w:p w:rsidR="00E738FC" w:rsidRDefault="00E738FC">
            <w:pPr>
              <w:spacing w:line="360" w:lineRule="auto"/>
              <w:jc w:val="center"/>
              <w:rPr>
                <w:rFonts w:ascii="宋体" w:cs="Arial"/>
                <w:color w:val="000000" w:themeColor="text1"/>
                <w:szCs w:val="21"/>
              </w:rPr>
            </w:pPr>
          </w:p>
        </w:tc>
        <w:tc>
          <w:tcPr>
            <w:tcW w:w="3254" w:type="dxa"/>
            <w:vAlign w:val="center"/>
          </w:tcPr>
          <w:p w:rsidR="00E738FC" w:rsidRDefault="00E738FC">
            <w:pPr>
              <w:spacing w:line="360" w:lineRule="auto"/>
              <w:jc w:val="center"/>
              <w:rPr>
                <w:rFonts w:ascii="宋体" w:cs="Arial"/>
                <w:color w:val="000000" w:themeColor="text1"/>
                <w:szCs w:val="21"/>
              </w:rPr>
            </w:pPr>
          </w:p>
        </w:tc>
      </w:tr>
      <w:tr w:rsidR="00E738FC">
        <w:trPr>
          <w:trHeight w:val="737"/>
          <w:jc w:val="center"/>
        </w:trPr>
        <w:tc>
          <w:tcPr>
            <w:tcW w:w="1077" w:type="dxa"/>
            <w:vAlign w:val="center"/>
          </w:tcPr>
          <w:p w:rsidR="00E738FC" w:rsidRDefault="00E738FC">
            <w:pPr>
              <w:spacing w:line="360" w:lineRule="auto"/>
              <w:jc w:val="center"/>
              <w:rPr>
                <w:rFonts w:ascii="宋体" w:cs="Arial"/>
                <w:color w:val="000000" w:themeColor="text1"/>
                <w:szCs w:val="21"/>
              </w:rPr>
            </w:pPr>
          </w:p>
        </w:tc>
        <w:tc>
          <w:tcPr>
            <w:tcW w:w="2996" w:type="dxa"/>
            <w:vAlign w:val="center"/>
          </w:tcPr>
          <w:p w:rsidR="00E738FC" w:rsidRDefault="00E738FC">
            <w:pPr>
              <w:spacing w:line="360" w:lineRule="auto"/>
              <w:jc w:val="center"/>
              <w:rPr>
                <w:rFonts w:ascii="宋体" w:cs="Arial"/>
                <w:color w:val="000000" w:themeColor="text1"/>
                <w:szCs w:val="21"/>
              </w:rPr>
            </w:pPr>
          </w:p>
        </w:tc>
        <w:tc>
          <w:tcPr>
            <w:tcW w:w="2310" w:type="dxa"/>
            <w:vAlign w:val="center"/>
          </w:tcPr>
          <w:p w:rsidR="00E738FC" w:rsidRDefault="00E738FC">
            <w:pPr>
              <w:spacing w:line="360" w:lineRule="auto"/>
              <w:jc w:val="center"/>
              <w:rPr>
                <w:rFonts w:ascii="宋体" w:cs="Arial"/>
                <w:color w:val="000000" w:themeColor="text1"/>
                <w:szCs w:val="21"/>
              </w:rPr>
            </w:pPr>
          </w:p>
        </w:tc>
        <w:tc>
          <w:tcPr>
            <w:tcW w:w="3254" w:type="dxa"/>
            <w:vAlign w:val="center"/>
          </w:tcPr>
          <w:p w:rsidR="00E738FC" w:rsidRDefault="00E738FC">
            <w:pPr>
              <w:spacing w:line="360" w:lineRule="auto"/>
              <w:jc w:val="center"/>
              <w:rPr>
                <w:rFonts w:ascii="宋体" w:cs="Arial"/>
                <w:color w:val="000000" w:themeColor="text1"/>
                <w:szCs w:val="21"/>
              </w:rPr>
            </w:pPr>
          </w:p>
        </w:tc>
      </w:tr>
      <w:tr w:rsidR="00E738FC">
        <w:trPr>
          <w:trHeight w:val="737"/>
          <w:jc w:val="center"/>
        </w:trPr>
        <w:tc>
          <w:tcPr>
            <w:tcW w:w="1077" w:type="dxa"/>
            <w:vAlign w:val="center"/>
          </w:tcPr>
          <w:p w:rsidR="00E738FC" w:rsidRDefault="00E738FC">
            <w:pPr>
              <w:spacing w:line="360" w:lineRule="auto"/>
              <w:jc w:val="center"/>
              <w:rPr>
                <w:rFonts w:ascii="宋体" w:cs="Arial"/>
                <w:color w:val="000000" w:themeColor="text1"/>
                <w:szCs w:val="21"/>
              </w:rPr>
            </w:pPr>
          </w:p>
        </w:tc>
        <w:tc>
          <w:tcPr>
            <w:tcW w:w="2996" w:type="dxa"/>
            <w:vAlign w:val="center"/>
          </w:tcPr>
          <w:p w:rsidR="00E738FC" w:rsidRDefault="00E738FC">
            <w:pPr>
              <w:spacing w:line="360" w:lineRule="auto"/>
              <w:jc w:val="center"/>
              <w:rPr>
                <w:rFonts w:ascii="宋体" w:cs="Arial"/>
                <w:color w:val="000000" w:themeColor="text1"/>
                <w:szCs w:val="21"/>
              </w:rPr>
            </w:pPr>
          </w:p>
        </w:tc>
        <w:tc>
          <w:tcPr>
            <w:tcW w:w="2310" w:type="dxa"/>
            <w:vAlign w:val="center"/>
          </w:tcPr>
          <w:p w:rsidR="00E738FC" w:rsidRDefault="00E738FC">
            <w:pPr>
              <w:spacing w:line="360" w:lineRule="auto"/>
              <w:jc w:val="center"/>
              <w:rPr>
                <w:rFonts w:ascii="宋体" w:cs="Arial"/>
                <w:color w:val="000000" w:themeColor="text1"/>
                <w:szCs w:val="21"/>
              </w:rPr>
            </w:pPr>
          </w:p>
        </w:tc>
        <w:tc>
          <w:tcPr>
            <w:tcW w:w="3254" w:type="dxa"/>
            <w:vAlign w:val="center"/>
          </w:tcPr>
          <w:p w:rsidR="00E738FC" w:rsidRDefault="00E738FC">
            <w:pPr>
              <w:spacing w:line="360" w:lineRule="auto"/>
              <w:jc w:val="center"/>
              <w:rPr>
                <w:rFonts w:ascii="宋体" w:cs="Arial"/>
                <w:color w:val="000000" w:themeColor="text1"/>
                <w:szCs w:val="21"/>
              </w:rPr>
            </w:pPr>
          </w:p>
        </w:tc>
      </w:tr>
      <w:tr w:rsidR="00E738FC">
        <w:trPr>
          <w:trHeight w:val="737"/>
          <w:jc w:val="center"/>
        </w:trPr>
        <w:tc>
          <w:tcPr>
            <w:tcW w:w="1077" w:type="dxa"/>
            <w:tcBorders>
              <w:bottom w:val="double" w:sz="6" w:space="0" w:color="000000"/>
            </w:tcBorders>
            <w:vAlign w:val="center"/>
          </w:tcPr>
          <w:p w:rsidR="00E738FC" w:rsidRDefault="001B503E">
            <w:pPr>
              <w:spacing w:line="360" w:lineRule="auto"/>
              <w:jc w:val="center"/>
              <w:rPr>
                <w:rFonts w:ascii="宋体" w:cs="Arial"/>
                <w:color w:val="000000" w:themeColor="text1"/>
                <w:szCs w:val="21"/>
              </w:rPr>
            </w:pPr>
            <w:r>
              <w:rPr>
                <w:rFonts w:ascii="宋体" w:hAnsi="宋体" w:cs="Arial" w:hint="eastAsia"/>
                <w:color w:val="000000" w:themeColor="text1"/>
                <w:szCs w:val="21"/>
              </w:rPr>
              <w:t>…</w:t>
            </w:r>
          </w:p>
        </w:tc>
        <w:tc>
          <w:tcPr>
            <w:tcW w:w="2996" w:type="dxa"/>
            <w:tcBorders>
              <w:bottom w:val="double" w:sz="6" w:space="0" w:color="000000"/>
            </w:tcBorders>
            <w:vAlign w:val="center"/>
          </w:tcPr>
          <w:p w:rsidR="00E738FC" w:rsidRDefault="00E738FC">
            <w:pPr>
              <w:spacing w:line="360" w:lineRule="auto"/>
              <w:jc w:val="center"/>
              <w:rPr>
                <w:rFonts w:ascii="宋体" w:cs="Arial"/>
                <w:color w:val="000000" w:themeColor="text1"/>
                <w:szCs w:val="21"/>
              </w:rPr>
            </w:pPr>
          </w:p>
        </w:tc>
        <w:tc>
          <w:tcPr>
            <w:tcW w:w="2310" w:type="dxa"/>
            <w:tcBorders>
              <w:bottom w:val="double" w:sz="6" w:space="0" w:color="000000"/>
            </w:tcBorders>
            <w:vAlign w:val="center"/>
          </w:tcPr>
          <w:p w:rsidR="00E738FC" w:rsidRDefault="00E738FC">
            <w:pPr>
              <w:spacing w:line="360" w:lineRule="auto"/>
              <w:jc w:val="center"/>
              <w:rPr>
                <w:rFonts w:ascii="宋体" w:cs="Arial"/>
                <w:color w:val="000000" w:themeColor="text1"/>
                <w:szCs w:val="21"/>
              </w:rPr>
            </w:pPr>
          </w:p>
        </w:tc>
        <w:tc>
          <w:tcPr>
            <w:tcW w:w="3254" w:type="dxa"/>
            <w:tcBorders>
              <w:bottom w:val="double" w:sz="6" w:space="0" w:color="000000"/>
            </w:tcBorders>
            <w:vAlign w:val="center"/>
          </w:tcPr>
          <w:p w:rsidR="00E738FC" w:rsidRDefault="00E738FC">
            <w:pPr>
              <w:spacing w:line="360" w:lineRule="auto"/>
              <w:jc w:val="center"/>
              <w:rPr>
                <w:rFonts w:ascii="宋体" w:cs="Arial"/>
                <w:color w:val="000000" w:themeColor="text1"/>
                <w:szCs w:val="21"/>
              </w:rPr>
            </w:pPr>
          </w:p>
        </w:tc>
      </w:tr>
    </w:tbl>
    <w:p w:rsidR="00E738FC" w:rsidRDefault="001B503E">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E738FC" w:rsidRDefault="00E738FC">
      <w:pPr>
        <w:tabs>
          <w:tab w:val="left" w:pos="1050"/>
          <w:tab w:val="left" w:pos="1838"/>
        </w:tabs>
        <w:spacing w:line="360" w:lineRule="auto"/>
        <w:rPr>
          <w:rFonts w:ascii="Arial" w:hAnsi="Arial"/>
          <w:b/>
          <w:color w:val="000000" w:themeColor="text1"/>
          <w:szCs w:val="21"/>
        </w:rPr>
      </w:pPr>
    </w:p>
    <w:p w:rsidR="00E738FC" w:rsidRDefault="00E738FC">
      <w:pPr>
        <w:tabs>
          <w:tab w:val="left" w:pos="1050"/>
          <w:tab w:val="left" w:pos="1838"/>
        </w:tabs>
        <w:spacing w:line="360" w:lineRule="auto"/>
        <w:rPr>
          <w:rFonts w:ascii="Arial" w:hAnsi="Arial"/>
          <w:b/>
          <w:color w:val="000000" w:themeColor="text1"/>
          <w:szCs w:val="21"/>
        </w:rPr>
      </w:pP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rPr>
          <w:rFonts w:ascii="宋体" w:hAnsi="宋体"/>
          <w:b/>
          <w:color w:val="000000" w:themeColor="text1"/>
          <w:sz w:val="36"/>
          <w:szCs w:val="36"/>
        </w:rPr>
      </w:pPr>
      <w:r>
        <w:rPr>
          <w:color w:val="000000" w:themeColor="text1"/>
        </w:rPr>
        <w:br w:type="page"/>
      </w:r>
    </w:p>
    <w:p w:rsidR="00E738FC" w:rsidRDefault="001B503E">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8.3授权链表</w:t>
      </w:r>
    </w:p>
    <w:p w:rsidR="00E738FC" w:rsidRDefault="00E738FC">
      <w:pPr>
        <w:rPr>
          <w:rFonts w:ascii="宋体"/>
          <w:color w:val="000000" w:themeColor="text1"/>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251"/>
        <w:gridCol w:w="1329"/>
        <w:gridCol w:w="1229"/>
        <w:gridCol w:w="2268"/>
        <w:gridCol w:w="2098"/>
      </w:tblGrid>
      <w:tr w:rsidR="00E738FC">
        <w:trPr>
          <w:trHeight w:val="462"/>
          <w:jc w:val="center"/>
        </w:trPr>
        <w:tc>
          <w:tcPr>
            <w:tcW w:w="955" w:type="dxa"/>
            <w:vAlign w:val="center"/>
          </w:tcPr>
          <w:p w:rsidR="00E738FC" w:rsidRDefault="001B503E">
            <w:pPr>
              <w:jc w:val="center"/>
              <w:rPr>
                <w:rFonts w:ascii="宋体"/>
                <w:b/>
                <w:bCs/>
                <w:color w:val="000000" w:themeColor="text1"/>
                <w:sz w:val="24"/>
                <w:szCs w:val="24"/>
              </w:rPr>
            </w:pPr>
            <w:r>
              <w:rPr>
                <w:rFonts w:ascii="宋体" w:hAnsi="宋体" w:hint="eastAsia"/>
                <w:b/>
                <w:color w:val="000000" w:themeColor="text1"/>
                <w:sz w:val="24"/>
                <w:szCs w:val="24"/>
              </w:rPr>
              <w:t>投标人</w:t>
            </w:r>
          </w:p>
        </w:tc>
        <w:tc>
          <w:tcPr>
            <w:tcW w:w="1251" w:type="dxa"/>
            <w:vAlign w:val="center"/>
          </w:tcPr>
          <w:p w:rsidR="00E738FC" w:rsidRDefault="001B503E">
            <w:pPr>
              <w:jc w:val="center"/>
              <w:rPr>
                <w:rFonts w:ascii="宋体"/>
                <w:b/>
                <w:color w:val="000000" w:themeColor="text1"/>
                <w:sz w:val="24"/>
                <w:szCs w:val="24"/>
              </w:rPr>
            </w:pPr>
            <w:r>
              <w:rPr>
                <w:rFonts w:ascii="宋体" w:hAnsi="宋体" w:hint="eastAsia"/>
                <w:b/>
                <w:bCs/>
                <w:color w:val="000000" w:themeColor="text1"/>
                <w:sz w:val="24"/>
                <w:szCs w:val="24"/>
              </w:rPr>
              <w:t>项目编号</w:t>
            </w:r>
          </w:p>
        </w:tc>
        <w:tc>
          <w:tcPr>
            <w:tcW w:w="1329" w:type="dxa"/>
            <w:vAlign w:val="center"/>
          </w:tcPr>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货物名称</w:t>
            </w:r>
          </w:p>
        </w:tc>
        <w:tc>
          <w:tcPr>
            <w:tcW w:w="1229" w:type="dxa"/>
            <w:vAlign w:val="center"/>
          </w:tcPr>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品牌型号</w:t>
            </w:r>
          </w:p>
        </w:tc>
        <w:tc>
          <w:tcPr>
            <w:tcW w:w="2268" w:type="dxa"/>
            <w:vAlign w:val="center"/>
          </w:tcPr>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原产地及制造商名</w:t>
            </w:r>
          </w:p>
        </w:tc>
        <w:tc>
          <w:tcPr>
            <w:tcW w:w="2098" w:type="dxa"/>
            <w:vAlign w:val="center"/>
          </w:tcPr>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授权人</w:t>
            </w:r>
          </w:p>
          <w:p w:rsidR="00E738FC" w:rsidRDefault="001B503E">
            <w:pPr>
              <w:jc w:val="center"/>
              <w:rPr>
                <w:rFonts w:ascii="宋体"/>
                <w:b/>
                <w:color w:val="000000" w:themeColor="text1"/>
                <w:sz w:val="24"/>
                <w:szCs w:val="24"/>
              </w:rPr>
            </w:pPr>
            <w:r>
              <w:rPr>
                <w:rFonts w:ascii="宋体" w:hAnsi="宋体" w:hint="eastAsia"/>
                <w:b/>
                <w:color w:val="000000" w:themeColor="text1"/>
                <w:sz w:val="24"/>
                <w:szCs w:val="24"/>
              </w:rPr>
              <w:t>（完整的授权链）</w:t>
            </w: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pStyle w:val="aff4"/>
              <w:widowControl/>
              <w:adjustRightInd/>
              <w:spacing w:before="0" w:after="0" w:line="240" w:lineRule="auto"/>
              <w:textAlignment w:val="auto"/>
              <w:rPr>
                <w:rFonts w:ascii="宋体"/>
                <w:color w:val="000000" w:themeColor="text1"/>
                <w:spacing w:val="0"/>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r w:rsidR="00E738FC">
        <w:trPr>
          <w:trHeight w:val="540"/>
          <w:jc w:val="center"/>
        </w:trPr>
        <w:tc>
          <w:tcPr>
            <w:tcW w:w="955" w:type="dxa"/>
            <w:vAlign w:val="center"/>
          </w:tcPr>
          <w:p w:rsidR="00E738FC" w:rsidRDefault="00E738FC">
            <w:pPr>
              <w:jc w:val="center"/>
              <w:rPr>
                <w:rFonts w:ascii="宋体"/>
                <w:color w:val="000000" w:themeColor="text1"/>
                <w:sz w:val="24"/>
                <w:szCs w:val="24"/>
              </w:rPr>
            </w:pPr>
          </w:p>
        </w:tc>
        <w:tc>
          <w:tcPr>
            <w:tcW w:w="1251" w:type="dxa"/>
            <w:vAlign w:val="center"/>
          </w:tcPr>
          <w:p w:rsidR="00E738FC" w:rsidRDefault="00E738FC">
            <w:pPr>
              <w:jc w:val="center"/>
              <w:rPr>
                <w:rFonts w:ascii="宋体"/>
                <w:color w:val="000000" w:themeColor="text1"/>
                <w:sz w:val="24"/>
                <w:szCs w:val="24"/>
              </w:rPr>
            </w:pPr>
          </w:p>
        </w:tc>
        <w:tc>
          <w:tcPr>
            <w:tcW w:w="1329" w:type="dxa"/>
            <w:vAlign w:val="center"/>
          </w:tcPr>
          <w:p w:rsidR="00E738FC" w:rsidRDefault="00E738FC">
            <w:pPr>
              <w:jc w:val="center"/>
              <w:rPr>
                <w:rFonts w:ascii="宋体"/>
                <w:color w:val="000000" w:themeColor="text1"/>
                <w:sz w:val="24"/>
                <w:szCs w:val="24"/>
              </w:rPr>
            </w:pPr>
          </w:p>
        </w:tc>
        <w:tc>
          <w:tcPr>
            <w:tcW w:w="1229" w:type="dxa"/>
            <w:vAlign w:val="center"/>
          </w:tcPr>
          <w:p w:rsidR="00E738FC" w:rsidRDefault="00E738FC">
            <w:pPr>
              <w:jc w:val="center"/>
              <w:rPr>
                <w:rFonts w:ascii="宋体"/>
                <w:color w:val="000000" w:themeColor="text1"/>
                <w:sz w:val="24"/>
                <w:szCs w:val="24"/>
              </w:rPr>
            </w:pPr>
          </w:p>
        </w:tc>
        <w:tc>
          <w:tcPr>
            <w:tcW w:w="2268" w:type="dxa"/>
            <w:vAlign w:val="center"/>
          </w:tcPr>
          <w:p w:rsidR="00E738FC" w:rsidRDefault="00E738FC">
            <w:pPr>
              <w:jc w:val="center"/>
              <w:rPr>
                <w:rFonts w:ascii="宋体"/>
                <w:color w:val="000000" w:themeColor="text1"/>
                <w:sz w:val="24"/>
                <w:szCs w:val="24"/>
              </w:rPr>
            </w:pPr>
          </w:p>
        </w:tc>
        <w:tc>
          <w:tcPr>
            <w:tcW w:w="2098" w:type="dxa"/>
            <w:vAlign w:val="center"/>
          </w:tcPr>
          <w:p w:rsidR="00E738FC" w:rsidRDefault="00E738FC">
            <w:pPr>
              <w:jc w:val="center"/>
              <w:rPr>
                <w:rFonts w:ascii="宋体"/>
                <w:color w:val="000000" w:themeColor="text1"/>
                <w:sz w:val="24"/>
                <w:szCs w:val="24"/>
              </w:rPr>
            </w:pPr>
          </w:p>
        </w:tc>
      </w:tr>
    </w:tbl>
    <w:p w:rsidR="00E738FC" w:rsidRDefault="001B503E">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注：《制造商授权书》应按本表顺序依次附后。</w:t>
      </w:r>
    </w:p>
    <w:p w:rsidR="00E738FC" w:rsidRDefault="00E738FC">
      <w:pPr>
        <w:spacing w:line="520" w:lineRule="exact"/>
        <w:ind w:firstLineChars="200" w:firstLine="480"/>
        <w:jc w:val="both"/>
        <w:rPr>
          <w:rFonts w:ascii="宋体"/>
          <w:bCs/>
          <w:color w:val="000000" w:themeColor="text1"/>
          <w:sz w:val="24"/>
          <w:szCs w:val="24"/>
        </w:rPr>
      </w:pPr>
    </w:p>
    <w:p w:rsidR="00E738FC" w:rsidRDefault="001B503E">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_______________</w:t>
      </w:r>
    </w:p>
    <w:p w:rsidR="00E738FC" w:rsidRDefault="001B503E">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 xml:space="preserve">____________________ </w:t>
      </w:r>
    </w:p>
    <w:p w:rsidR="00E738FC" w:rsidRDefault="001B503E">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投标人盖章：</w:t>
      </w:r>
      <w:r>
        <w:rPr>
          <w:rFonts w:ascii="宋体" w:hAnsi="宋体"/>
          <w:color w:val="000000" w:themeColor="text1"/>
          <w:sz w:val="24"/>
          <w:szCs w:val="24"/>
        </w:rPr>
        <w:t>______________________________</w:t>
      </w:r>
    </w:p>
    <w:p w:rsidR="00E738FC" w:rsidRDefault="001B503E">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E738FC" w:rsidRDefault="001B503E">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E738FC" w:rsidRDefault="001B503E">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__________</w:t>
      </w:r>
      <w:r>
        <w:rPr>
          <w:rFonts w:ascii="宋体" w:hAnsi="宋体" w:hint="eastAsia"/>
          <w:color w:val="000000" w:themeColor="text1"/>
          <w:sz w:val="24"/>
          <w:szCs w:val="24"/>
        </w:rPr>
        <w:t>年</w:t>
      </w:r>
      <w:r>
        <w:rPr>
          <w:rFonts w:ascii="宋体" w:hAnsi="宋体"/>
          <w:color w:val="000000" w:themeColor="text1"/>
          <w:sz w:val="24"/>
          <w:szCs w:val="24"/>
        </w:rPr>
        <w:t>_______</w:t>
      </w:r>
      <w:r>
        <w:rPr>
          <w:rFonts w:ascii="宋体" w:hAnsi="宋体" w:hint="eastAsia"/>
          <w:color w:val="000000" w:themeColor="text1"/>
          <w:sz w:val="24"/>
          <w:szCs w:val="24"/>
        </w:rPr>
        <w:t>月</w:t>
      </w:r>
      <w:r>
        <w:rPr>
          <w:rFonts w:ascii="宋体" w:hAnsi="宋体"/>
          <w:color w:val="000000" w:themeColor="text1"/>
          <w:sz w:val="24"/>
          <w:szCs w:val="24"/>
        </w:rPr>
        <w:t>_______</w:t>
      </w:r>
      <w:r>
        <w:rPr>
          <w:rFonts w:ascii="宋体" w:hAnsi="宋体" w:hint="eastAsia"/>
          <w:color w:val="000000" w:themeColor="text1"/>
          <w:sz w:val="24"/>
          <w:szCs w:val="24"/>
        </w:rPr>
        <w:t>日</w:t>
      </w:r>
    </w:p>
    <w:p w:rsidR="00E738FC" w:rsidRDefault="001B503E">
      <w:pPr>
        <w:spacing w:line="360" w:lineRule="auto"/>
        <w:jc w:val="center"/>
        <w:outlineLvl w:val="2"/>
        <w:rPr>
          <w:rFonts w:ascii="宋体" w:hAnsi="宋体"/>
          <w:b/>
          <w:color w:val="000000" w:themeColor="text1"/>
          <w:sz w:val="28"/>
          <w:szCs w:val="28"/>
        </w:rPr>
      </w:pPr>
      <w:r>
        <w:rPr>
          <w:bCs/>
          <w:color w:val="000000" w:themeColor="text1"/>
          <w:sz w:val="28"/>
          <w:szCs w:val="28"/>
        </w:rPr>
        <w:br w:type="page"/>
      </w:r>
      <w:bookmarkStart w:id="255" w:name="_Toc112558250"/>
      <w:bookmarkStart w:id="256" w:name="_Toc113359875"/>
      <w:bookmarkStart w:id="257" w:name="_Toc112143091"/>
      <w:bookmarkStart w:id="258" w:name="_Toc113358856"/>
      <w:bookmarkStart w:id="259" w:name="_Toc112117586"/>
      <w:bookmarkStart w:id="260" w:name="_Toc112143480"/>
      <w:bookmarkStart w:id="261" w:name="_Toc153360215"/>
      <w:bookmarkStart w:id="262" w:name="_Toc173322459"/>
      <w:r>
        <w:rPr>
          <w:rFonts w:ascii="宋体" w:hAnsi="宋体" w:hint="eastAsia"/>
          <w:b/>
          <w:color w:val="000000" w:themeColor="text1"/>
          <w:sz w:val="28"/>
          <w:szCs w:val="28"/>
        </w:rPr>
        <w:lastRenderedPageBreak/>
        <w:t>8.4制造商授权书</w:t>
      </w:r>
      <w:bookmarkEnd w:id="255"/>
      <w:bookmarkEnd w:id="256"/>
      <w:bookmarkEnd w:id="257"/>
      <w:bookmarkEnd w:id="258"/>
      <w:bookmarkEnd w:id="259"/>
      <w:bookmarkEnd w:id="260"/>
      <w:r>
        <w:rPr>
          <w:rFonts w:ascii="宋体" w:hAnsi="宋体" w:hint="eastAsia"/>
          <w:b/>
          <w:color w:val="000000" w:themeColor="text1"/>
          <w:sz w:val="28"/>
          <w:szCs w:val="28"/>
        </w:rPr>
        <w:t>（制造商投标无需提供）</w:t>
      </w:r>
      <w:bookmarkEnd w:id="261"/>
      <w:bookmarkEnd w:id="262"/>
    </w:p>
    <w:p w:rsidR="00E738FC" w:rsidRDefault="00E738FC">
      <w:pPr>
        <w:pStyle w:val="ad"/>
        <w:snapToGrid w:val="0"/>
        <w:spacing w:after="0" w:line="520" w:lineRule="exact"/>
        <w:jc w:val="both"/>
        <w:rPr>
          <w:rFonts w:ascii="宋体"/>
          <w:color w:val="000000" w:themeColor="text1"/>
          <w:sz w:val="28"/>
          <w:szCs w:val="28"/>
          <w:u w:val="single"/>
        </w:rPr>
      </w:pPr>
    </w:p>
    <w:p w:rsidR="00E738FC" w:rsidRDefault="001B503E">
      <w:pPr>
        <w:pStyle w:val="ad"/>
        <w:snapToGrid w:val="0"/>
        <w:spacing w:after="0" w:line="360" w:lineRule="auto"/>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E738FC" w:rsidRDefault="001B503E">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作为设在（制造商地址）的制造</w:t>
      </w:r>
      <w:r>
        <w:rPr>
          <w:rFonts w:ascii="宋体" w:hAnsi="宋体"/>
          <w:color w:val="000000" w:themeColor="text1"/>
          <w:sz w:val="24"/>
          <w:szCs w:val="24"/>
        </w:rPr>
        <w:t>/</w:t>
      </w:r>
      <w:r>
        <w:rPr>
          <w:rFonts w:ascii="宋体" w:hAnsi="宋体" w:hint="eastAsia"/>
          <w:color w:val="000000" w:themeColor="text1"/>
          <w:sz w:val="24"/>
          <w:szCs w:val="24"/>
        </w:rPr>
        <w:t>生产（货物名称）的（制造商名称）在此以制造商的名义授权（投标人全称和地址）用我厂制造的上述货物参加广州程启招标代理公司组织的（项目编号：</w:t>
      </w:r>
      <w:r>
        <w:rPr>
          <w:rFonts w:ascii="宋体" w:hAnsi="宋体"/>
          <w:color w:val="000000" w:themeColor="text1"/>
          <w:sz w:val="24"/>
          <w:szCs w:val="24"/>
          <w:u w:val="single"/>
        </w:rPr>
        <w:t>GZCQC2102HG10009</w:t>
      </w:r>
      <w:r>
        <w:rPr>
          <w:rFonts w:ascii="宋体" w:hAnsi="宋体" w:hint="eastAsia"/>
          <w:color w:val="000000" w:themeColor="text1"/>
          <w:sz w:val="24"/>
          <w:szCs w:val="24"/>
        </w:rPr>
        <w:t>；招标项目</w:t>
      </w:r>
      <w:r>
        <w:rPr>
          <w:rFonts w:ascii="宋体" w:hAnsi="宋体" w:hint="eastAsia"/>
          <w:color w:val="000000" w:themeColor="text1"/>
          <w:sz w:val="24"/>
          <w:szCs w:val="24"/>
          <w:u w:val="single"/>
        </w:rPr>
        <w:t>：中国热带农业科学院香料饮料研究所国家热带香料饮料种质资源圃改扩建项目仪器设备购置项目</w:t>
      </w:r>
      <w:r>
        <w:rPr>
          <w:rFonts w:ascii="宋体" w:hAnsi="宋体" w:hint="eastAsia"/>
          <w:color w:val="000000" w:themeColor="text1"/>
          <w:sz w:val="24"/>
          <w:szCs w:val="24"/>
        </w:rPr>
        <w:t>）的公开招标采购活动及后续的合同谈判和签署合同。</w:t>
      </w:r>
    </w:p>
    <w:p w:rsidR="00E738FC" w:rsidRDefault="001B503E">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我们在此保证以合作人来约束自己，并为上述投标人就此次采购而提交的货物承担全部质量保证责任及按招标文件要求提供售后服务。</w:t>
      </w:r>
    </w:p>
    <w:p w:rsidR="00E738FC" w:rsidRDefault="001B503E">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以此为证。</w:t>
      </w:r>
    </w:p>
    <w:p w:rsidR="00E738FC" w:rsidRDefault="00E738FC">
      <w:pPr>
        <w:snapToGrid w:val="0"/>
        <w:spacing w:line="360" w:lineRule="auto"/>
        <w:ind w:firstLineChars="200" w:firstLine="480"/>
        <w:jc w:val="both"/>
        <w:rPr>
          <w:rFonts w:ascii="宋体"/>
          <w:color w:val="000000" w:themeColor="text1"/>
          <w:sz w:val="24"/>
          <w:szCs w:val="24"/>
        </w:rPr>
      </w:pPr>
    </w:p>
    <w:p w:rsidR="00E738FC" w:rsidRDefault="001B503E">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投标人全称（盖公章）：</w:t>
      </w:r>
    </w:p>
    <w:p w:rsidR="00E738FC" w:rsidRDefault="001B503E">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出具授权书的制造商名称（公章）：</w:t>
      </w:r>
    </w:p>
    <w:p w:rsidR="00E738FC" w:rsidRDefault="001B503E">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姓名：（制造商授权代表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E738FC" w:rsidRDefault="001B503E">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p>
    <w:p w:rsidR="00E738FC" w:rsidRDefault="001B503E">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日期：年月日</w:t>
      </w:r>
    </w:p>
    <w:p w:rsidR="00E738FC" w:rsidRDefault="00E738FC">
      <w:pPr>
        <w:snapToGrid w:val="0"/>
        <w:spacing w:line="360" w:lineRule="auto"/>
        <w:ind w:firstLineChars="200" w:firstLine="480"/>
        <w:jc w:val="both"/>
        <w:rPr>
          <w:rFonts w:ascii="宋体"/>
          <w:bCs/>
          <w:color w:val="000000" w:themeColor="text1"/>
          <w:sz w:val="24"/>
          <w:szCs w:val="24"/>
        </w:rPr>
      </w:pPr>
    </w:p>
    <w:p w:rsidR="00E738FC" w:rsidRDefault="00E738FC">
      <w:pPr>
        <w:snapToGrid w:val="0"/>
        <w:spacing w:line="360" w:lineRule="auto"/>
        <w:ind w:firstLineChars="200" w:firstLine="480"/>
        <w:jc w:val="both"/>
        <w:rPr>
          <w:rFonts w:ascii="宋体"/>
          <w:bCs/>
          <w:color w:val="000000" w:themeColor="text1"/>
          <w:sz w:val="24"/>
          <w:szCs w:val="24"/>
        </w:rPr>
      </w:pPr>
    </w:p>
    <w:p w:rsidR="00E738FC" w:rsidRDefault="001B503E">
      <w:pPr>
        <w:ind w:firstLineChars="200" w:firstLine="422"/>
        <w:jc w:val="both"/>
        <w:rPr>
          <w:rFonts w:ascii="宋体"/>
          <w:b/>
          <w:color w:val="000000" w:themeColor="text1"/>
          <w:szCs w:val="21"/>
        </w:rPr>
      </w:pPr>
      <w:r>
        <w:rPr>
          <w:rFonts w:ascii="宋体" w:hAnsi="宋体" w:hint="eastAsia"/>
          <w:b/>
          <w:color w:val="000000" w:themeColor="text1"/>
          <w:szCs w:val="21"/>
        </w:rPr>
        <w:t>注：</w:t>
      </w:r>
      <w:r>
        <w:rPr>
          <w:rFonts w:ascii="宋体" w:hint="eastAsia"/>
          <w:b/>
          <w:color w:val="000000" w:themeColor="text1"/>
          <w:szCs w:val="21"/>
        </w:rPr>
        <w:t>①</w:t>
      </w:r>
      <w:r>
        <w:rPr>
          <w:rFonts w:ascii="宋体" w:hAnsi="宋体" w:hint="eastAsia"/>
          <w:b/>
          <w:color w:val="000000" w:themeColor="text1"/>
          <w:szCs w:val="21"/>
        </w:rPr>
        <w:t>如投标人所投产品为国外品牌产品，可以由该品牌产品在国内的总代理出具授权（该总代理须提供获得授权的证明材料）。国外品牌在国内生产的产品，适用本条规定。由区域代理商出具的授权书，必须确保授权链的完整。</w:t>
      </w:r>
    </w:p>
    <w:p w:rsidR="00E738FC" w:rsidRDefault="001B503E">
      <w:pPr>
        <w:ind w:firstLineChars="200" w:firstLine="422"/>
        <w:jc w:val="both"/>
        <w:rPr>
          <w:rFonts w:ascii="宋体"/>
          <w:b/>
          <w:color w:val="000000" w:themeColor="text1"/>
          <w:szCs w:val="21"/>
        </w:rPr>
      </w:pPr>
      <w:r>
        <w:rPr>
          <w:rFonts w:ascii="宋体" w:hint="eastAsia"/>
          <w:b/>
          <w:color w:val="000000" w:themeColor="text1"/>
          <w:szCs w:val="21"/>
        </w:rPr>
        <w:t>②</w:t>
      </w:r>
      <w:r>
        <w:rPr>
          <w:rFonts w:ascii="宋体" w:hAnsi="宋体" w:hint="eastAsia"/>
          <w:b/>
          <w:color w:val="000000" w:themeColor="text1"/>
          <w:szCs w:val="21"/>
        </w:rPr>
        <w:t>同一品牌的产品制造商只能本人或授权一家代理公司投标；如果有多家代理商参加某一包同一品牌产品投标的，连同制造商在内只计为一个投标商，并以该产品投标价最低的投标商为合格投标商；其余投标商对该包的投标视为无效，但不影响对其它包的投标。</w:t>
      </w:r>
    </w:p>
    <w:p w:rsidR="00E738FC" w:rsidRDefault="001B503E">
      <w:pPr>
        <w:pStyle w:val="20"/>
        <w:ind w:firstLine="422"/>
        <w:jc w:val="both"/>
        <w:rPr>
          <w:rFonts w:ascii="宋体" w:eastAsia="宋体" w:hAnsi="宋体"/>
          <w:b/>
          <w:color w:val="000000" w:themeColor="text1"/>
          <w:sz w:val="21"/>
          <w:szCs w:val="21"/>
        </w:rPr>
      </w:pPr>
      <w:r>
        <w:rPr>
          <w:rFonts w:ascii="宋体" w:eastAsia="宋体" w:hAnsi="宋体" w:hint="eastAsia"/>
          <w:b/>
          <w:color w:val="000000" w:themeColor="text1"/>
          <w:sz w:val="21"/>
          <w:szCs w:val="21"/>
        </w:rPr>
        <w:t>③授权出具单位如有内部格式授权书，可以按其格式出具，但必须包含上述格式文件的意思表达。</w:t>
      </w:r>
    </w:p>
    <w:p w:rsidR="00E738FC" w:rsidRDefault="002425CB">
      <w:pPr>
        <w:ind w:firstLineChars="200" w:firstLine="422"/>
        <w:jc w:val="both"/>
        <w:rPr>
          <w:rFonts w:ascii="宋体"/>
          <w:b/>
          <w:color w:val="000000" w:themeColor="text1"/>
          <w:szCs w:val="21"/>
        </w:rPr>
      </w:pPr>
      <w:r>
        <w:rPr>
          <w:rFonts w:ascii="宋体" w:hAnsi="宋体"/>
          <w:b/>
          <w:color w:val="000000" w:themeColor="text1"/>
          <w:szCs w:val="21"/>
        </w:rPr>
        <w:fldChar w:fldCharType="begin"/>
      </w:r>
      <w:r w:rsidR="001B503E">
        <w:rPr>
          <w:rFonts w:ascii="宋体" w:hAnsi="宋体"/>
          <w:b/>
          <w:color w:val="000000" w:themeColor="text1"/>
          <w:szCs w:val="21"/>
        </w:rPr>
        <w:instrText xml:space="preserve"> = 4 \* GB3 </w:instrText>
      </w:r>
      <w:r>
        <w:rPr>
          <w:rFonts w:ascii="宋体" w:hAnsi="宋体"/>
          <w:b/>
          <w:color w:val="000000" w:themeColor="text1"/>
          <w:szCs w:val="21"/>
        </w:rPr>
        <w:fldChar w:fldCharType="separate"/>
      </w:r>
      <w:r w:rsidR="001B503E">
        <w:rPr>
          <w:rFonts w:ascii="宋体" w:hint="eastAsia"/>
          <w:b/>
          <w:color w:val="000000" w:themeColor="text1"/>
          <w:szCs w:val="21"/>
        </w:rPr>
        <w:t>④</w:t>
      </w:r>
      <w:r>
        <w:rPr>
          <w:rFonts w:ascii="宋体" w:hAnsi="宋体"/>
          <w:b/>
          <w:color w:val="000000" w:themeColor="text1"/>
          <w:szCs w:val="21"/>
        </w:rPr>
        <w:fldChar w:fldCharType="end"/>
      </w:r>
      <w:r w:rsidR="001B503E">
        <w:rPr>
          <w:rFonts w:ascii="宋体" w:hAnsi="宋体" w:hint="eastAsia"/>
          <w:b/>
          <w:color w:val="000000" w:themeColor="text1"/>
          <w:szCs w:val="21"/>
        </w:rPr>
        <w:t>制造商盖章可以为公章或授权专用章。</w:t>
      </w:r>
    </w:p>
    <w:p w:rsidR="00E738FC" w:rsidRDefault="001B503E">
      <w:pPr>
        <w:rPr>
          <w:rFonts w:ascii="宋体" w:hAnsi="宋体"/>
          <w:b/>
          <w:color w:val="000000" w:themeColor="text1"/>
          <w:sz w:val="36"/>
          <w:szCs w:val="36"/>
        </w:rPr>
      </w:pPr>
      <w:r>
        <w:rPr>
          <w:color w:val="000000" w:themeColor="text1"/>
        </w:rPr>
        <w:br w:type="page"/>
      </w:r>
    </w:p>
    <w:p w:rsidR="00E738FC" w:rsidRDefault="001B503E">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8.5拟派项目服务人员情况一览表</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项目名称：中国热带农业科学院香料饮料研究所国家热带香料饮料种质资源圃改扩建项目仪器设备购置项目</w:t>
      </w: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GZCQC2102HG10009</w:t>
      </w:r>
    </w:p>
    <w:tbl>
      <w:tblPr>
        <w:tblW w:w="96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1"/>
        <w:gridCol w:w="932"/>
        <w:gridCol w:w="1619"/>
        <w:gridCol w:w="747"/>
        <w:gridCol w:w="946"/>
        <w:gridCol w:w="946"/>
        <w:gridCol w:w="1325"/>
        <w:gridCol w:w="2279"/>
      </w:tblGrid>
      <w:tr w:rsidR="00E738FC">
        <w:trPr>
          <w:trHeight w:val="1025"/>
          <w:jc w:val="center"/>
        </w:trPr>
        <w:tc>
          <w:tcPr>
            <w:tcW w:w="851"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序号</w:t>
            </w:r>
          </w:p>
        </w:tc>
        <w:tc>
          <w:tcPr>
            <w:tcW w:w="932"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姓名</w:t>
            </w:r>
          </w:p>
        </w:tc>
        <w:tc>
          <w:tcPr>
            <w:tcW w:w="1619"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拟担任职务</w:t>
            </w:r>
          </w:p>
        </w:tc>
        <w:tc>
          <w:tcPr>
            <w:tcW w:w="747"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职称</w:t>
            </w:r>
          </w:p>
        </w:tc>
        <w:tc>
          <w:tcPr>
            <w:tcW w:w="946"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专业</w:t>
            </w:r>
          </w:p>
        </w:tc>
        <w:tc>
          <w:tcPr>
            <w:tcW w:w="946"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学历</w:t>
            </w:r>
          </w:p>
        </w:tc>
        <w:tc>
          <w:tcPr>
            <w:tcW w:w="1325"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相关资质</w:t>
            </w:r>
          </w:p>
        </w:tc>
        <w:tc>
          <w:tcPr>
            <w:tcW w:w="2279" w:type="dxa"/>
            <w:tcBorders>
              <w:top w:val="double" w:sz="4" w:space="0" w:color="auto"/>
            </w:tcBorders>
            <w:vAlign w:val="center"/>
          </w:tcPr>
          <w:p w:rsidR="00E738FC" w:rsidRDefault="001B503E">
            <w:pPr>
              <w:jc w:val="center"/>
              <w:rPr>
                <w:rFonts w:ascii="Arial" w:hAnsi="Arial"/>
                <w:b/>
                <w:color w:val="000000" w:themeColor="text1"/>
                <w:sz w:val="24"/>
              </w:rPr>
            </w:pPr>
            <w:r>
              <w:rPr>
                <w:rFonts w:ascii="Arial" w:hAnsi="Arial" w:hint="eastAsia"/>
                <w:b/>
                <w:color w:val="000000" w:themeColor="text1"/>
                <w:sz w:val="24"/>
              </w:rPr>
              <w:t>主要资历、经验及承担过的项目</w:t>
            </w:r>
          </w:p>
        </w:tc>
      </w:tr>
      <w:tr w:rsidR="00E738FC">
        <w:trPr>
          <w:trHeight w:val="555"/>
          <w:jc w:val="center"/>
        </w:trPr>
        <w:tc>
          <w:tcPr>
            <w:tcW w:w="851" w:type="dxa"/>
          </w:tcPr>
          <w:p w:rsidR="00E738FC" w:rsidRDefault="00E738FC">
            <w:pPr>
              <w:rPr>
                <w:rFonts w:ascii="Arial" w:hAnsi="Arial"/>
                <w:color w:val="000000" w:themeColor="text1"/>
                <w:sz w:val="24"/>
              </w:rPr>
            </w:pPr>
          </w:p>
        </w:tc>
        <w:tc>
          <w:tcPr>
            <w:tcW w:w="932" w:type="dxa"/>
          </w:tcPr>
          <w:p w:rsidR="00E738FC" w:rsidRDefault="00E738FC">
            <w:pPr>
              <w:rPr>
                <w:rFonts w:ascii="Arial" w:hAnsi="Arial"/>
                <w:color w:val="000000" w:themeColor="text1"/>
                <w:sz w:val="24"/>
              </w:rPr>
            </w:pPr>
          </w:p>
        </w:tc>
        <w:tc>
          <w:tcPr>
            <w:tcW w:w="1619" w:type="dxa"/>
          </w:tcPr>
          <w:p w:rsidR="00E738FC" w:rsidRDefault="00E738FC">
            <w:pPr>
              <w:rPr>
                <w:rFonts w:ascii="Arial" w:hAnsi="Arial"/>
                <w:color w:val="000000" w:themeColor="text1"/>
                <w:sz w:val="24"/>
              </w:rPr>
            </w:pPr>
          </w:p>
        </w:tc>
        <w:tc>
          <w:tcPr>
            <w:tcW w:w="747" w:type="dxa"/>
          </w:tcPr>
          <w:p w:rsidR="00E738FC" w:rsidRDefault="00E738FC">
            <w:pPr>
              <w:rPr>
                <w:rFonts w:ascii="Arial" w:hAnsi="Arial"/>
                <w:color w:val="000000" w:themeColor="text1"/>
                <w:sz w:val="24"/>
              </w:rPr>
            </w:pPr>
          </w:p>
        </w:tc>
        <w:tc>
          <w:tcPr>
            <w:tcW w:w="946" w:type="dxa"/>
          </w:tcPr>
          <w:p w:rsidR="00E738FC" w:rsidRDefault="00E738FC">
            <w:pPr>
              <w:rPr>
                <w:rFonts w:ascii="Arial" w:hAnsi="Arial"/>
                <w:color w:val="000000" w:themeColor="text1"/>
                <w:sz w:val="24"/>
              </w:rPr>
            </w:pPr>
          </w:p>
        </w:tc>
        <w:tc>
          <w:tcPr>
            <w:tcW w:w="946" w:type="dxa"/>
          </w:tcPr>
          <w:p w:rsidR="00E738FC" w:rsidRDefault="00E738FC">
            <w:pPr>
              <w:rPr>
                <w:rFonts w:ascii="Arial" w:hAnsi="Arial"/>
                <w:color w:val="000000" w:themeColor="text1"/>
                <w:sz w:val="24"/>
              </w:rPr>
            </w:pPr>
          </w:p>
        </w:tc>
        <w:tc>
          <w:tcPr>
            <w:tcW w:w="1325" w:type="dxa"/>
          </w:tcPr>
          <w:p w:rsidR="00E738FC" w:rsidRDefault="00E738FC">
            <w:pPr>
              <w:rPr>
                <w:rFonts w:ascii="Arial" w:hAnsi="Arial"/>
                <w:color w:val="000000" w:themeColor="text1"/>
                <w:sz w:val="24"/>
              </w:rPr>
            </w:pPr>
          </w:p>
        </w:tc>
        <w:tc>
          <w:tcPr>
            <w:tcW w:w="2279" w:type="dxa"/>
          </w:tcPr>
          <w:p w:rsidR="00E738FC" w:rsidRDefault="00E738FC">
            <w:pPr>
              <w:rPr>
                <w:rFonts w:ascii="Arial" w:hAnsi="Arial"/>
                <w:color w:val="000000" w:themeColor="text1"/>
                <w:sz w:val="24"/>
              </w:rPr>
            </w:pPr>
          </w:p>
        </w:tc>
      </w:tr>
      <w:tr w:rsidR="00E738FC">
        <w:trPr>
          <w:trHeight w:val="555"/>
          <w:jc w:val="center"/>
        </w:trPr>
        <w:tc>
          <w:tcPr>
            <w:tcW w:w="851" w:type="dxa"/>
          </w:tcPr>
          <w:p w:rsidR="00E738FC" w:rsidRDefault="00E738FC">
            <w:pPr>
              <w:rPr>
                <w:rFonts w:ascii="Arial" w:hAnsi="Arial"/>
                <w:color w:val="000000" w:themeColor="text1"/>
                <w:sz w:val="24"/>
              </w:rPr>
            </w:pPr>
          </w:p>
        </w:tc>
        <w:tc>
          <w:tcPr>
            <w:tcW w:w="932" w:type="dxa"/>
          </w:tcPr>
          <w:p w:rsidR="00E738FC" w:rsidRDefault="00E738FC">
            <w:pPr>
              <w:rPr>
                <w:rFonts w:ascii="Arial" w:hAnsi="Arial"/>
                <w:color w:val="000000" w:themeColor="text1"/>
                <w:sz w:val="24"/>
              </w:rPr>
            </w:pPr>
          </w:p>
        </w:tc>
        <w:tc>
          <w:tcPr>
            <w:tcW w:w="1619" w:type="dxa"/>
          </w:tcPr>
          <w:p w:rsidR="00E738FC" w:rsidRDefault="00E738FC">
            <w:pPr>
              <w:rPr>
                <w:rFonts w:ascii="Arial" w:hAnsi="Arial"/>
                <w:color w:val="000000" w:themeColor="text1"/>
                <w:sz w:val="24"/>
              </w:rPr>
            </w:pPr>
          </w:p>
        </w:tc>
        <w:tc>
          <w:tcPr>
            <w:tcW w:w="747" w:type="dxa"/>
          </w:tcPr>
          <w:p w:rsidR="00E738FC" w:rsidRDefault="00E738FC">
            <w:pPr>
              <w:rPr>
                <w:rFonts w:ascii="Arial" w:hAnsi="Arial"/>
                <w:color w:val="000000" w:themeColor="text1"/>
                <w:sz w:val="24"/>
              </w:rPr>
            </w:pPr>
          </w:p>
        </w:tc>
        <w:tc>
          <w:tcPr>
            <w:tcW w:w="946" w:type="dxa"/>
          </w:tcPr>
          <w:p w:rsidR="00E738FC" w:rsidRDefault="00E738FC">
            <w:pPr>
              <w:rPr>
                <w:rFonts w:ascii="Arial" w:hAnsi="Arial"/>
                <w:color w:val="000000" w:themeColor="text1"/>
                <w:sz w:val="24"/>
              </w:rPr>
            </w:pPr>
          </w:p>
        </w:tc>
        <w:tc>
          <w:tcPr>
            <w:tcW w:w="946" w:type="dxa"/>
          </w:tcPr>
          <w:p w:rsidR="00E738FC" w:rsidRDefault="00E738FC">
            <w:pPr>
              <w:rPr>
                <w:rFonts w:ascii="Arial" w:hAnsi="Arial"/>
                <w:color w:val="000000" w:themeColor="text1"/>
                <w:sz w:val="24"/>
              </w:rPr>
            </w:pPr>
          </w:p>
        </w:tc>
        <w:tc>
          <w:tcPr>
            <w:tcW w:w="1325" w:type="dxa"/>
          </w:tcPr>
          <w:p w:rsidR="00E738FC" w:rsidRDefault="00E738FC">
            <w:pPr>
              <w:rPr>
                <w:rFonts w:ascii="Arial" w:hAnsi="Arial"/>
                <w:color w:val="000000" w:themeColor="text1"/>
                <w:sz w:val="24"/>
              </w:rPr>
            </w:pPr>
          </w:p>
        </w:tc>
        <w:tc>
          <w:tcPr>
            <w:tcW w:w="2279" w:type="dxa"/>
          </w:tcPr>
          <w:p w:rsidR="00E738FC" w:rsidRDefault="00E738FC">
            <w:pPr>
              <w:rPr>
                <w:rFonts w:ascii="Arial" w:hAnsi="Arial"/>
                <w:color w:val="000000" w:themeColor="text1"/>
                <w:sz w:val="24"/>
              </w:rPr>
            </w:pPr>
          </w:p>
        </w:tc>
      </w:tr>
      <w:tr w:rsidR="00E738FC">
        <w:trPr>
          <w:trHeight w:val="555"/>
          <w:jc w:val="center"/>
        </w:trPr>
        <w:tc>
          <w:tcPr>
            <w:tcW w:w="851" w:type="dxa"/>
          </w:tcPr>
          <w:p w:rsidR="00E738FC" w:rsidRDefault="00E738FC">
            <w:pPr>
              <w:rPr>
                <w:rFonts w:ascii="Arial" w:hAnsi="Arial"/>
                <w:color w:val="000000" w:themeColor="text1"/>
                <w:sz w:val="24"/>
              </w:rPr>
            </w:pPr>
          </w:p>
        </w:tc>
        <w:tc>
          <w:tcPr>
            <w:tcW w:w="932" w:type="dxa"/>
          </w:tcPr>
          <w:p w:rsidR="00E738FC" w:rsidRDefault="00E738FC">
            <w:pPr>
              <w:rPr>
                <w:rFonts w:ascii="Arial" w:hAnsi="Arial"/>
                <w:color w:val="000000" w:themeColor="text1"/>
                <w:sz w:val="24"/>
              </w:rPr>
            </w:pPr>
          </w:p>
        </w:tc>
        <w:tc>
          <w:tcPr>
            <w:tcW w:w="1619" w:type="dxa"/>
          </w:tcPr>
          <w:p w:rsidR="00E738FC" w:rsidRDefault="00E738FC">
            <w:pPr>
              <w:rPr>
                <w:rFonts w:ascii="Arial" w:hAnsi="Arial"/>
                <w:color w:val="000000" w:themeColor="text1"/>
                <w:sz w:val="24"/>
              </w:rPr>
            </w:pPr>
          </w:p>
        </w:tc>
        <w:tc>
          <w:tcPr>
            <w:tcW w:w="747" w:type="dxa"/>
          </w:tcPr>
          <w:p w:rsidR="00E738FC" w:rsidRDefault="00E738FC">
            <w:pPr>
              <w:rPr>
                <w:rFonts w:ascii="Arial" w:hAnsi="Arial"/>
                <w:color w:val="000000" w:themeColor="text1"/>
                <w:sz w:val="24"/>
              </w:rPr>
            </w:pPr>
          </w:p>
        </w:tc>
        <w:tc>
          <w:tcPr>
            <w:tcW w:w="946" w:type="dxa"/>
          </w:tcPr>
          <w:p w:rsidR="00E738FC" w:rsidRDefault="00E738FC">
            <w:pPr>
              <w:rPr>
                <w:rFonts w:ascii="Arial" w:hAnsi="Arial"/>
                <w:color w:val="000000" w:themeColor="text1"/>
                <w:sz w:val="24"/>
              </w:rPr>
            </w:pPr>
          </w:p>
        </w:tc>
        <w:tc>
          <w:tcPr>
            <w:tcW w:w="946" w:type="dxa"/>
          </w:tcPr>
          <w:p w:rsidR="00E738FC" w:rsidRDefault="00E738FC">
            <w:pPr>
              <w:rPr>
                <w:rFonts w:ascii="Arial" w:hAnsi="Arial"/>
                <w:color w:val="000000" w:themeColor="text1"/>
                <w:sz w:val="24"/>
              </w:rPr>
            </w:pPr>
          </w:p>
        </w:tc>
        <w:tc>
          <w:tcPr>
            <w:tcW w:w="1325" w:type="dxa"/>
          </w:tcPr>
          <w:p w:rsidR="00E738FC" w:rsidRDefault="00E738FC">
            <w:pPr>
              <w:rPr>
                <w:rFonts w:ascii="Arial" w:hAnsi="Arial"/>
                <w:color w:val="000000" w:themeColor="text1"/>
                <w:sz w:val="24"/>
              </w:rPr>
            </w:pPr>
          </w:p>
        </w:tc>
        <w:tc>
          <w:tcPr>
            <w:tcW w:w="2279" w:type="dxa"/>
          </w:tcPr>
          <w:p w:rsidR="00E738FC" w:rsidRDefault="00E738FC">
            <w:pPr>
              <w:rPr>
                <w:rFonts w:ascii="Arial" w:hAnsi="Arial"/>
                <w:color w:val="000000" w:themeColor="text1"/>
                <w:sz w:val="24"/>
              </w:rPr>
            </w:pPr>
          </w:p>
        </w:tc>
      </w:tr>
      <w:tr w:rsidR="00E738FC">
        <w:trPr>
          <w:trHeight w:val="555"/>
          <w:jc w:val="center"/>
        </w:trPr>
        <w:tc>
          <w:tcPr>
            <w:tcW w:w="851" w:type="dxa"/>
            <w:tcBorders>
              <w:bottom w:val="double" w:sz="4" w:space="0" w:color="auto"/>
            </w:tcBorders>
          </w:tcPr>
          <w:p w:rsidR="00E738FC" w:rsidRDefault="001B503E">
            <w:pPr>
              <w:rPr>
                <w:rFonts w:ascii="Arial" w:hAnsi="Arial"/>
                <w:color w:val="000000" w:themeColor="text1"/>
                <w:sz w:val="24"/>
              </w:rPr>
            </w:pPr>
            <w:r>
              <w:rPr>
                <w:rFonts w:ascii="Arial" w:hAnsi="Arial" w:hint="eastAsia"/>
                <w:color w:val="000000" w:themeColor="text1"/>
                <w:sz w:val="24"/>
              </w:rPr>
              <w:t>…</w:t>
            </w:r>
          </w:p>
        </w:tc>
        <w:tc>
          <w:tcPr>
            <w:tcW w:w="932" w:type="dxa"/>
            <w:tcBorders>
              <w:bottom w:val="double" w:sz="4" w:space="0" w:color="auto"/>
            </w:tcBorders>
          </w:tcPr>
          <w:p w:rsidR="00E738FC" w:rsidRDefault="00E738FC">
            <w:pPr>
              <w:rPr>
                <w:rFonts w:ascii="Arial" w:hAnsi="Arial"/>
                <w:color w:val="000000" w:themeColor="text1"/>
                <w:sz w:val="24"/>
              </w:rPr>
            </w:pPr>
          </w:p>
        </w:tc>
        <w:tc>
          <w:tcPr>
            <w:tcW w:w="1619" w:type="dxa"/>
            <w:tcBorders>
              <w:bottom w:val="double" w:sz="4" w:space="0" w:color="auto"/>
            </w:tcBorders>
          </w:tcPr>
          <w:p w:rsidR="00E738FC" w:rsidRDefault="00E738FC">
            <w:pPr>
              <w:rPr>
                <w:rFonts w:ascii="Arial" w:hAnsi="Arial"/>
                <w:color w:val="000000" w:themeColor="text1"/>
                <w:sz w:val="24"/>
              </w:rPr>
            </w:pPr>
          </w:p>
        </w:tc>
        <w:tc>
          <w:tcPr>
            <w:tcW w:w="747" w:type="dxa"/>
            <w:tcBorders>
              <w:bottom w:val="double" w:sz="4" w:space="0" w:color="auto"/>
            </w:tcBorders>
          </w:tcPr>
          <w:p w:rsidR="00E738FC" w:rsidRDefault="00E738FC">
            <w:pPr>
              <w:rPr>
                <w:rFonts w:ascii="Arial" w:hAnsi="Arial"/>
                <w:color w:val="000000" w:themeColor="text1"/>
                <w:sz w:val="24"/>
              </w:rPr>
            </w:pPr>
          </w:p>
        </w:tc>
        <w:tc>
          <w:tcPr>
            <w:tcW w:w="946" w:type="dxa"/>
            <w:tcBorders>
              <w:bottom w:val="double" w:sz="4" w:space="0" w:color="auto"/>
            </w:tcBorders>
          </w:tcPr>
          <w:p w:rsidR="00E738FC" w:rsidRDefault="00E738FC">
            <w:pPr>
              <w:rPr>
                <w:rFonts w:ascii="Arial" w:hAnsi="Arial"/>
                <w:color w:val="000000" w:themeColor="text1"/>
                <w:sz w:val="24"/>
              </w:rPr>
            </w:pPr>
          </w:p>
        </w:tc>
        <w:tc>
          <w:tcPr>
            <w:tcW w:w="946" w:type="dxa"/>
            <w:tcBorders>
              <w:bottom w:val="double" w:sz="4" w:space="0" w:color="auto"/>
            </w:tcBorders>
          </w:tcPr>
          <w:p w:rsidR="00E738FC" w:rsidRDefault="00E738FC">
            <w:pPr>
              <w:rPr>
                <w:rFonts w:ascii="Arial" w:hAnsi="Arial"/>
                <w:color w:val="000000" w:themeColor="text1"/>
                <w:sz w:val="24"/>
              </w:rPr>
            </w:pPr>
          </w:p>
        </w:tc>
        <w:tc>
          <w:tcPr>
            <w:tcW w:w="1325" w:type="dxa"/>
            <w:tcBorders>
              <w:bottom w:val="double" w:sz="4" w:space="0" w:color="auto"/>
            </w:tcBorders>
          </w:tcPr>
          <w:p w:rsidR="00E738FC" w:rsidRDefault="00E738FC">
            <w:pPr>
              <w:rPr>
                <w:rFonts w:ascii="Arial" w:hAnsi="Arial"/>
                <w:color w:val="000000" w:themeColor="text1"/>
                <w:sz w:val="24"/>
              </w:rPr>
            </w:pPr>
          </w:p>
        </w:tc>
        <w:tc>
          <w:tcPr>
            <w:tcW w:w="2279" w:type="dxa"/>
            <w:tcBorders>
              <w:bottom w:val="double" w:sz="4" w:space="0" w:color="auto"/>
            </w:tcBorders>
          </w:tcPr>
          <w:p w:rsidR="00E738FC" w:rsidRDefault="00E738FC">
            <w:pPr>
              <w:rPr>
                <w:rFonts w:ascii="Arial" w:hAnsi="Arial"/>
                <w:color w:val="000000" w:themeColor="text1"/>
                <w:sz w:val="24"/>
              </w:rPr>
            </w:pPr>
          </w:p>
        </w:tc>
      </w:tr>
    </w:tbl>
    <w:p w:rsidR="00E738FC" w:rsidRDefault="001B503E">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E738FC" w:rsidRDefault="00E738FC">
      <w:pPr>
        <w:spacing w:line="360" w:lineRule="auto"/>
        <w:rPr>
          <w:rFonts w:ascii="宋体"/>
          <w:b/>
          <w:color w:val="000000" w:themeColor="text1"/>
          <w:szCs w:val="21"/>
        </w:rPr>
      </w:pPr>
    </w:p>
    <w:p w:rsidR="00E738FC" w:rsidRDefault="00E738FC">
      <w:pPr>
        <w:spacing w:line="360" w:lineRule="auto"/>
        <w:rPr>
          <w:rFonts w:ascii="宋体"/>
          <w:b/>
          <w:color w:val="000000" w:themeColor="text1"/>
          <w:szCs w:val="21"/>
        </w:rPr>
      </w:pP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E738FC" w:rsidRDefault="001B503E">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E738FC" w:rsidRDefault="00E738FC">
      <w:pPr>
        <w:rPr>
          <w:rFonts w:ascii="宋体" w:hAnsi="宋体"/>
          <w:b/>
          <w:color w:val="000000" w:themeColor="text1"/>
          <w:sz w:val="36"/>
          <w:szCs w:val="36"/>
        </w:rPr>
      </w:pPr>
    </w:p>
    <w:p w:rsidR="00E738FC" w:rsidRDefault="001B503E">
      <w:pPr>
        <w:rPr>
          <w:rFonts w:ascii="宋体" w:hAnsi="宋体"/>
          <w:b/>
          <w:color w:val="000000" w:themeColor="text1"/>
          <w:sz w:val="36"/>
          <w:szCs w:val="36"/>
        </w:rPr>
      </w:pPr>
      <w:r>
        <w:rPr>
          <w:color w:val="000000" w:themeColor="text1"/>
        </w:rPr>
        <w:br w:type="page"/>
      </w:r>
    </w:p>
    <w:p w:rsidR="00E738FC" w:rsidRDefault="001B503E">
      <w:pPr>
        <w:pStyle w:val="25"/>
        <w:rPr>
          <w:color w:val="000000" w:themeColor="text1"/>
        </w:rPr>
      </w:pPr>
      <w:bookmarkStart w:id="263" w:name="_Toc65163546"/>
      <w:bookmarkStart w:id="264" w:name="_Toc86130442"/>
      <w:r>
        <w:rPr>
          <w:rFonts w:hint="eastAsia"/>
          <w:color w:val="000000" w:themeColor="text1"/>
        </w:rPr>
        <w:lastRenderedPageBreak/>
        <w:t>格式9投标人技术情况表</w:t>
      </w:r>
      <w:bookmarkEnd w:id="263"/>
      <w:bookmarkEnd w:id="264"/>
    </w:p>
    <w:p w:rsidR="00E738FC" w:rsidRDefault="00E738FC">
      <w:pPr>
        <w:pStyle w:val="25"/>
        <w:outlineLvl w:val="9"/>
        <w:rPr>
          <w:color w:val="000000" w:themeColor="text1"/>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4449"/>
        <w:gridCol w:w="2118"/>
      </w:tblGrid>
      <w:tr w:rsidR="00E738FC" w:rsidTr="005129BF">
        <w:trPr>
          <w:trHeight w:val="702"/>
          <w:jc w:val="center"/>
        </w:trPr>
        <w:tc>
          <w:tcPr>
            <w:tcW w:w="2603" w:type="dxa"/>
            <w:vAlign w:val="center"/>
          </w:tcPr>
          <w:p w:rsidR="00E738FC" w:rsidRDefault="001B503E">
            <w:pPr>
              <w:spacing w:line="360" w:lineRule="auto"/>
              <w:jc w:val="center"/>
              <w:rPr>
                <w:rFonts w:ascii="宋体" w:hAnsi="宋体" w:cs="宋体"/>
                <w:b/>
                <w:bCs/>
                <w:sz w:val="24"/>
              </w:rPr>
            </w:pPr>
            <w:r>
              <w:rPr>
                <w:rFonts w:ascii="宋体" w:hAnsi="宋体" w:cs="宋体" w:hint="eastAsia"/>
                <w:b/>
                <w:bCs/>
                <w:sz w:val="24"/>
              </w:rPr>
              <w:t>评审项目</w:t>
            </w:r>
          </w:p>
        </w:tc>
        <w:tc>
          <w:tcPr>
            <w:tcW w:w="4449" w:type="dxa"/>
            <w:vAlign w:val="center"/>
          </w:tcPr>
          <w:p w:rsidR="00E738FC" w:rsidRDefault="001B503E">
            <w:pPr>
              <w:spacing w:line="360" w:lineRule="auto"/>
              <w:jc w:val="center"/>
              <w:rPr>
                <w:rFonts w:ascii="宋体" w:hAnsi="宋体" w:cs="宋体"/>
                <w:b/>
                <w:bCs/>
                <w:sz w:val="24"/>
              </w:rPr>
            </w:pPr>
            <w:r>
              <w:rPr>
                <w:rFonts w:ascii="宋体" w:hAnsi="宋体" w:cs="宋体" w:hint="eastAsia"/>
                <w:b/>
                <w:bCs/>
                <w:sz w:val="24"/>
              </w:rPr>
              <w:t>内容或数据</w:t>
            </w:r>
          </w:p>
        </w:tc>
        <w:tc>
          <w:tcPr>
            <w:tcW w:w="2118" w:type="dxa"/>
            <w:vAlign w:val="center"/>
          </w:tcPr>
          <w:p w:rsidR="00E738FC" w:rsidRDefault="001B503E">
            <w:pPr>
              <w:spacing w:line="360" w:lineRule="auto"/>
              <w:jc w:val="center"/>
              <w:rPr>
                <w:rFonts w:ascii="宋体" w:hAnsi="宋体" w:cs="宋体"/>
                <w:b/>
                <w:bCs/>
                <w:sz w:val="24"/>
              </w:rPr>
            </w:pPr>
            <w:r>
              <w:rPr>
                <w:rFonts w:ascii="宋体" w:hAnsi="宋体" w:cs="宋体" w:hint="eastAsia"/>
                <w:b/>
                <w:bCs/>
                <w:sz w:val="24"/>
              </w:rPr>
              <w:t>查阅指引</w:t>
            </w:r>
          </w:p>
        </w:tc>
      </w:tr>
      <w:tr w:rsidR="00E738FC" w:rsidTr="005129BF">
        <w:trPr>
          <w:trHeight w:val="1777"/>
          <w:jc w:val="center"/>
        </w:trPr>
        <w:tc>
          <w:tcPr>
            <w:tcW w:w="2603" w:type="dxa"/>
            <w:vAlign w:val="center"/>
          </w:tcPr>
          <w:p w:rsidR="00E738FC" w:rsidRDefault="001B503E">
            <w:pPr>
              <w:adjustRightInd w:val="0"/>
              <w:spacing w:line="276" w:lineRule="auto"/>
              <w:textAlignment w:val="baseline"/>
              <w:rPr>
                <w:sz w:val="24"/>
              </w:rPr>
            </w:pPr>
            <w:r>
              <w:rPr>
                <w:rFonts w:hint="eastAsia"/>
                <w:sz w:val="24"/>
              </w:rPr>
              <w:t>技术参数及性能要求响应情况</w:t>
            </w:r>
          </w:p>
        </w:tc>
        <w:tc>
          <w:tcPr>
            <w:tcW w:w="4449" w:type="dxa"/>
            <w:vAlign w:val="center"/>
          </w:tcPr>
          <w:p w:rsidR="00E738FC" w:rsidRDefault="001B503E">
            <w:pPr>
              <w:spacing w:line="276" w:lineRule="auto"/>
              <w:rPr>
                <w:rFonts w:ascii="宋体" w:hAnsi="宋体" w:cs="宋体"/>
                <w:bCs/>
                <w:sz w:val="24"/>
                <w:szCs w:val="24"/>
              </w:rPr>
            </w:pPr>
            <w:r>
              <w:rPr>
                <w:rFonts w:ascii="宋体" w:hAnsi="宋体" w:cs="宋体" w:hint="eastAsia"/>
                <w:bCs/>
                <w:sz w:val="24"/>
                <w:szCs w:val="24"/>
              </w:rPr>
              <w:t>请根据实际情况，填写9.1、9.2、9.3，并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2118" w:type="dxa"/>
            <w:vAlign w:val="center"/>
          </w:tcPr>
          <w:p w:rsidR="00E738FC" w:rsidRDefault="001B503E">
            <w:pPr>
              <w:spacing w:line="276" w:lineRule="auto"/>
              <w:rPr>
                <w:rFonts w:ascii="宋体" w:hAnsi="宋体" w:cs="宋体"/>
                <w:sz w:val="24"/>
              </w:rPr>
            </w:pPr>
            <w:r>
              <w:rPr>
                <w:rFonts w:ascii="宋体" w:hAnsi="宋体" w:cs="宋体" w:hint="eastAsia"/>
                <w:bCs/>
                <w:sz w:val="24"/>
              </w:rPr>
              <w:t>见第</w:t>
            </w:r>
            <w:r w:rsidR="005129BF">
              <w:rPr>
                <w:rFonts w:ascii="宋体" w:hAnsi="宋体" w:cs="宋体" w:hint="eastAsia"/>
                <w:bCs/>
                <w:sz w:val="24"/>
                <w:u w:val="single"/>
              </w:rPr>
              <w:t xml:space="preserve">  </w:t>
            </w:r>
            <w:r>
              <w:rPr>
                <w:rFonts w:ascii="宋体" w:hAnsi="宋体" w:cs="宋体" w:hint="eastAsia"/>
                <w:bCs/>
                <w:sz w:val="24"/>
              </w:rPr>
              <w:t>至</w:t>
            </w:r>
            <w:r w:rsidR="005129BF">
              <w:rPr>
                <w:rFonts w:ascii="宋体" w:hAnsi="宋体" w:cs="宋体" w:hint="eastAsia"/>
                <w:bCs/>
                <w:sz w:val="24"/>
                <w:u w:val="single"/>
              </w:rPr>
              <w:t xml:space="preserve">  </w:t>
            </w:r>
            <w:r>
              <w:rPr>
                <w:rFonts w:ascii="宋体" w:hAnsi="宋体" w:cs="宋体" w:hint="eastAsia"/>
                <w:bCs/>
                <w:sz w:val="24"/>
              </w:rPr>
              <w:t>页</w:t>
            </w:r>
          </w:p>
          <w:p w:rsidR="00E738FC" w:rsidRDefault="001B503E">
            <w:pPr>
              <w:spacing w:line="276" w:lineRule="auto"/>
              <w:rPr>
                <w:rFonts w:ascii="宋体" w:hAnsi="宋体" w:cs="宋体"/>
                <w:sz w:val="24"/>
              </w:rPr>
            </w:pPr>
            <w:r>
              <w:rPr>
                <w:rFonts w:ascii="宋体" w:hAnsi="宋体" w:cs="宋体" w:hint="eastAsia"/>
                <w:b/>
                <w:szCs w:val="21"/>
              </w:rPr>
              <w:t>详见9.1、9.2、9.3</w:t>
            </w:r>
          </w:p>
        </w:tc>
      </w:tr>
      <w:tr w:rsidR="00E738FC" w:rsidTr="005129BF">
        <w:trPr>
          <w:trHeight w:val="1703"/>
          <w:jc w:val="center"/>
        </w:trPr>
        <w:tc>
          <w:tcPr>
            <w:tcW w:w="2603" w:type="dxa"/>
            <w:vAlign w:val="center"/>
          </w:tcPr>
          <w:p w:rsidR="00E738FC" w:rsidRDefault="001B503E">
            <w:pPr>
              <w:rPr>
                <w:rFonts w:ascii="宋体" w:hAnsi="宋体"/>
                <w:sz w:val="24"/>
              </w:rPr>
            </w:pPr>
            <w:r>
              <w:rPr>
                <w:rFonts w:ascii="宋体" w:hAnsi="宋体" w:hint="eastAsia"/>
                <w:sz w:val="24"/>
              </w:rPr>
              <w:t>设备的信誉、选型配置、运行可靠性、技术先进性、稳定及技术成熟程度</w:t>
            </w:r>
          </w:p>
        </w:tc>
        <w:tc>
          <w:tcPr>
            <w:tcW w:w="4449" w:type="dxa"/>
            <w:vAlign w:val="center"/>
          </w:tcPr>
          <w:p w:rsidR="00E738FC" w:rsidRDefault="001B503E">
            <w:pPr>
              <w:adjustRightInd w:val="0"/>
              <w:spacing w:line="276" w:lineRule="auto"/>
              <w:textAlignment w:val="baseline"/>
              <w:rPr>
                <w:rFonts w:ascii="宋体" w:hAnsi="宋体" w:cs="宋体"/>
                <w:bCs/>
                <w:sz w:val="24"/>
              </w:rPr>
            </w:pPr>
            <w:r>
              <w:rPr>
                <w:rFonts w:ascii="宋体" w:hAnsi="宋体" w:hint="eastAsia"/>
                <w:bCs/>
                <w:sz w:val="24"/>
                <w:szCs w:val="24"/>
              </w:rPr>
              <w:t>请描述。</w:t>
            </w:r>
          </w:p>
        </w:tc>
        <w:tc>
          <w:tcPr>
            <w:tcW w:w="2118" w:type="dxa"/>
            <w:vAlign w:val="center"/>
          </w:tcPr>
          <w:p w:rsidR="00E738FC" w:rsidRDefault="001B503E">
            <w:pPr>
              <w:spacing w:line="276" w:lineRule="auto"/>
              <w:rPr>
                <w:rFonts w:ascii="宋体" w:hAnsi="宋体" w:cs="宋体"/>
                <w:sz w:val="24"/>
              </w:rPr>
            </w:pPr>
            <w:r>
              <w:rPr>
                <w:rFonts w:ascii="宋体" w:hAnsi="宋体" w:cs="宋体" w:hint="eastAsia"/>
                <w:bCs/>
                <w:sz w:val="24"/>
              </w:rPr>
              <w:t>见第</w:t>
            </w:r>
            <w:r w:rsidR="005129BF">
              <w:rPr>
                <w:rFonts w:ascii="宋体" w:hAnsi="宋体" w:cs="宋体" w:hint="eastAsia"/>
                <w:bCs/>
                <w:sz w:val="24"/>
                <w:u w:val="single"/>
              </w:rPr>
              <w:t xml:space="preserve">  </w:t>
            </w:r>
            <w:r>
              <w:rPr>
                <w:rFonts w:ascii="宋体" w:hAnsi="宋体" w:cs="宋体" w:hint="eastAsia"/>
                <w:bCs/>
                <w:sz w:val="24"/>
              </w:rPr>
              <w:t>至</w:t>
            </w:r>
            <w:r w:rsidR="005129BF">
              <w:rPr>
                <w:rFonts w:ascii="宋体" w:hAnsi="宋体" w:cs="宋体" w:hint="eastAsia"/>
                <w:bCs/>
                <w:sz w:val="24"/>
                <w:u w:val="single"/>
              </w:rPr>
              <w:t xml:space="preserve">  </w:t>
            </w:r>
            <w:r>
              <w:rPr>
                <w:rFonts w:ascii="宋体" w:hAnsi="宋体" w:cs="宋体" w:hint="eastAsia"/>
                <w:bCs/>
                <w:sz w:val="24"/>
              </w:rPr>
              <w:t>页</w:t>
            </w:r>
          </w:p>
        </w:tc>
      </w:tr>
      <w:tr w:rsidR="00E738FC" w:rsidTr="005129BF">
        <w:trPr>
          <w:trHeight w:val="1386"/>
          <w:jc w:val="center"/>
        </w:trPr>
        <w:tc>
          <w:tcPr>
            <w:tcW w:w="2603" w:type="dxa"/>
            <w:vAlign w:val="center"/>
          </w:tcPr>
          <w:p w:rsidR="00E738FC" w:rsidRDefault="001B503E">
            <w:pPr>
              <w:spacing w:line="360" w:lineRule="auto"/>
              <w:rPr>
                <w:rFonts w:ascii="宋体" w:hAnsi="宋体"/>
                <w:bCs/>
                <w:sz w:val="24"/>
              </w:rPr>
            </w:pPr>
            <w:r>
              <w:rPr>
                <w:rFonts w:ascii="宋体" w:hAnsi="宋体" w:cs="宋体" w:hint="eastAsia"/>
                <w:sz w:val="24"/>
              </w:rPr>
              <w:t>售后服务及培训方案</w:t>
            </w:r>
          </w:p>
        </w:tc>
        <w:tc>
          <w:tcPr>
            <w:tcW w:w="4449" w:type="dxa"/>
            <w:vAlign w:val="center"/>
          </w:tcPr>
          <w:p w:rsidR="00E738FC" w:rsidRDefault="001B503E">
            <w:pPr>
              <w:spacing w:line="276" w:lineRule="auto"/>
            </w:pPr>
            <w:r>
              <w:rPr>
                <w:rFonts w:ascii="宋体" w:hAnsi="宋体" w:hint="eastAsia"/>
                <w:bCs/>
                <w:sz w:val="24"/>
                <w:szCs w:val="24"/>
              </w:rPr>
              <w:t>请描述。</w:t>
            </w:r>
          </w:p>
        </w:tc>
        <w:tc>
          <w:tcPr>
            <w:tcW w:w="2118" w:type="dxa"/>
            <w:vAlign w:val="center"/>
          </w:tcPr>
          <w:p w:rsidR="00E738FC" w:rsidRDefault="001B503E">
            <w:pPr>
              <w:spacing w:line="276" w:lineRule="auto"/>
              <w:rPr>
                <w:rFonts w:ascii="宋体" w:hAnsi="宋体" w:cs="宋体"/>
                <w:bCs/>
                <w:sz w:val="24"/>
              </w:rPr>
            </w:pPr>
            <w:r>
              <w:rPr>
                <w:rFonts w:ascii="宋体" w:hAnsi="宋体" w:cs="宋体" w:hint="eastAsia"/>
                <w:bCs/>
                <w:sz w:val="24"/>
              </w:rPr>
              <w:t>见第</w:t>
            </w:r>
            <w:r w:rsidR="005129BF">
              <w:rPr>
                <w:rFonts w:ascii="宋体" w:hAnsi="宋体" w:cs="宋体" w:hint="eastAsia"/>
                <w:bCs/>
                <w:sz w:val="24"/>
                <w:u w:val="single"/>
              </w:rPr>
              <w:t xml:space="preserve">  </w:t>
            </w:r>
            <w:r>
              <w:rPr>
                <w:rFonts w:ascii="宋体" w:hAnsi="宋体" w:cs="宋体" w:hint="eastAsia"/>
                <w:bCs/>
                <w:sz w:val="24"/>
              </w:rPr>
              <w:t>至</w:t>
            </w:r>
            <w:r w:rsidR="005129BF">
              <w:rPr>
                <w:rFonts w:ascii="宋体" w:hAnsi="宋体" w:cs="宋体" w:hint="eastAsia"/>
                <w:bCs/>
                <w:sz w:val="24"/>
                <w:u w:val="single"/>
              </w:rPr>
              <w:t xml:space="preserve">  </w:t>
            </w:r>
            <w:r>
              <w:rPr>
                <w:rFonts w:ascii="宋体" w:hAnsi="宋体" w:cs="宋体" w:hint="eastAsia"/>
                <w:bCs/>
                <w:sz w:val="24"/>
              </w:rPr>
              <w:t>页</w:t>
            </w:r>
          </w:p>
          <w:p w:rsidR="00E738FC" w:rsidRDefault="001B503E">
            <w:pPr>
              <w:spacing w:line="276" w:lineRule="auto"/>
              <w:rPr>
                <w:rFonts w:ascii="宋体" w:hAnsi="宋体" w:cs="Arial"/>
                <w:sz w:val="24"/>
              </w:rPr>
            </w:pPr>
            <w:r>
              <w:rPr>
                <w:rFonts w:ascii="宋体" w:hAnsi="宋体" w:cs="宋体" w:hint="eastAsia"/>
                <w:b/>
                <w:szCs w:val="21"/>
              </w:rPr>
              <w:t>详见9.4</w:t>
            </w:r>
          </w:p>
        </w:tc>
      </w:tr>
      <w:tr w:rsidR="00E738FC" w:rsidTr="005129BF">
        <w:trPr>
          <w:trHeight w:val="1386"/>
          <w:jc w:val="center"/>
        </w:trPr>
        <w:tc>
          <w:tcPr>
            <w:tcW w:w="2603" w:type="dxa"/>
            <w:vAlign w:val="center"/>
          </w:tcPr>
          <w:p w:rsidR="00E738FC" w:rsidRDefault="001B503E">
            <w:pPr>
              <w:spacing w:line="276" w:lineRule="auto"/>
              <w:rPr>
                <w:rFonts w:ascii="宋体" w:hAnsi="宋体" w:cs="宋体"/>
                <w:sz w:val="24"/>
              </w:rPr>
            </w:pPr>
            <w:r>
              <w:rPr>
                <w:rFonts w:ascii="宋体" w:hAnsi="宋体" w:cs="仿宋" w:hint="eastAsia"/>
                <w:sz w:val="24"/>
                <w:szCs w:val="24"/>
              </w:rPr>
              <w:t>投标人认为有必要提交的其他资料</w:t>
            </w:r>
          </w:p>
        </w:tc>
        <w:tc>
          <w:tcPr>
            <w:tcW w:w="4449" w:type="dxa"/>
            <w:vAlign w:val="center"/>
          </w:tcPr>
          <w:p w:rsidR="00E738FC" w:rsidRDefault="001B503E">
            <w:pPr>
              <w:spacing w:line="276" w:lineRule="auto"/>
              <w:rPr>
                <w:rFonts w:ascii="宋体" w:hAnsi="宋体"/>
                <w:bCs/>
                <w:sz w:val="24"/>
                <w:szCs w:val="24"/>
              </w:rPr>
            </w:pPr>
            <w:r>
              <w:rPr>
                <w:rFonts w:ascii="宋体" w:hAnsi="宋体" w:hint="eastAsia"/>
                <w:bCs/>
                <w:sz w:val="24"/>
                <w:szCs w:val="24"/>
              </w:rPr>
              <w:t>请提供。</w:t>
            </w:r>
          </w:p>
        </w:tc>
        <w:tc>
          <w:tcPr>
            <w:tcW w:w="2118" w:type="dxa"/>
            <w:vAlign w:val="center"/>
          </w:tcPr>
          <w:p w:rsidR="00E738FC" w:rsidRDefault="001B503E">
            <w:pPr>
              <w:spacing w:line="276" w:lineRule="auto"/>
              <w:rPr>
                <w:rFonts w:ascii="宋体" w:hAnsi="宋体" w:cs="Arial"/>
                <w:sz w:val="24"/>
              </w:rPr>
            </w:pPr>
            <w:r>
              <w:rPr>
                <w:rFonts w:ascii="宋体" w:hAnsi="宋体" w:cs="宋体" w:hint="eastAsia"/>
                <w:bCs/>
                <w:sz w:val="24"/>
              </w:rPr>
              <w:t>见第</w:t>
            </w:r>
            <w:r w:rsidR="005129BF">
              <w:rPr>
                <w:rFonts w:ascii="宋体" w:hAnsi="宋体" w:cs="宋体" w:hint="eastAsia"/>
                <w:bCs/>
                <w:sz w:val="24"/>
                <w:u w:val="single"/>
              </w:rPr>
              <w:t xml:space="preserve">  </w:t>
            </w:r>
            <w:r>
              <w:rPr>
                <w:rFonts w:ascii="宋体" w:hAnsi="宋体" w:cs="宋体" w:hint="eastAsia"/>
                <w:bCs/>
                <w:sz w:val="24"/>
              </w:rPr>
              <w:t>至</w:t>
            </w:r>
            <w:r w:rsidR="005129BF">
              <w:rPr>
                <w:rFonts w:ascii="宋体" w:hAnsi="宋体" w:cs="宋体" w:hint="eastAsia"/>
                <w:bCs/>
                <w:sz w:val="24"/>
                <w:u w:val="single"/>
              </w:rPr>
              <w:t xml:space="preserve">  </w:t>
            </w:r>
            <w:r>
              <w:rPr>
                <w:rFonts w:ascii="宋体" w:hAnsi="宋体" w:cs="宋体" w:hint="eastAsia"/>
                <w:bCs/>
                <w:sz w:val="24"/>
              </w:rPr>
              <w:t>页</w:t>
            </w:r>
          </w:p>
        </w:tc>
      </w:tr>
    </w:tbl>
    <w:p w:rsidR="00E738FC" w:rsidRDefault="001B503E">
      <w:pPr>
        <w:rPr>
          <w:rFonts w:ascii="宋体" w:hAnsi="宋体"/>
          <w:szCs w:val="21"/>
        </w:rPr>
      </w:pPr>
      <w:r>
        <w:rPr>
          <w:rFonts w:ascii="宋体" w:hAnsi="宋体" w:hint="eastAsia"/>
          <w:b/>
          <w:szCs w:val="21"/>
        </w:rPr>
        <w:t>注：</w:t>
      </w:r>
      <w:r>
        <w:rPr>
          <w:rFonts w:ascii="宋体" w:hAnsi="宋体" w:hint="eastAsia"/>
          <w:szCs w:val="21"/>
        </w:rPr>
        <w:t>1、请投标人正确填写本表，并附上相关的证明材料。其内容或数据应与对应的证明资料相符，如有不一致，以证明材料为准。</w:t>
      </w:r>
    </w:p>
    <w:p w:rsidR="00E738FC" w:rsidRDefault="001B503E">
      <w:pPr>
        <w:rPr>
          <w:rFonts w:ascii="宋体" w:hAnsi="宋体"/>
          <w:szCs w:val="21"/>
        </w:rPr>
      </w:pPr>
      <w:r>
        <w:rPr>
          <w:rFonts w:ascii="宋体" w:hAnsi="宋体" w:hint="eastAsia"/>
          <w:szCs w:val="21"/>
        </w:rPr>
        <w:t>2、如某些项目是作为评分依据的，其内容或数据与对应的证明资料不一致，可能导致该项的得分为0分。</w:t>
      </w:r>
    </w:p>
    <w:p w:rsidR="00E738FC" w:rsidRDefault="001B503E">
      <w:pPr>
        <w:rPr>
          <w:rFonts w:ascii="宋体" w:hAnsi="宋体"/>
          <w:szCs w:val="21"/>
        </w:rPr>
      </w:pPr>
      <w:r>
        <w:rPr>
          <w:rFonts w:ascii="宋体" w:hAnsi="宋体" w:hint="eastAsia"/>
          <w:szCs w:val="21"/>
        </w:rPr>
        <w:t>3、如投标人具备对应内容则在“（  ）”中打“√”或在“</w:t>
      </w:r>
      <w:r w:rsidR="005129BF">
        <w:rPr>
          <w:rFonts w:ascii="宋体" w:hAnsi="宋体" w:hint="eastAsia"/>
          <w:szCs w:val="21"/>
          <w:u w:val="single"/>
        </w:rPr>
        <w:t xml:space="preserve">  </w:t>
      </w:r>
      <w:r>
        <w:rPr>
          <w:rFonts w:ascii="宋体" w:hAnsi="宋体" w:hint="eastAsia"/>
          <w:szCs w:val="21"/>
        </w:rPr>
        <w:t>”上填写数据。如不具备则在“（  ）”或“</w:t>
      </w:r>
      <w:r w:rsidR="005129BF">
        <w:rPr>
          <w:rFonts w:ascii="宋体" w:hAnsi="宋体" w:hint="eastAsia"/>
          <w:szCs w:val="21"/>
          <w:u w:val="single"/>
        </w:rPr>
        <w:t xml:space="preserve">  </w:t>
      </w:r>
      <w:r>
        <w:rPr>
          <w:rFonts w:ascii="宋体" w:hAnsi="宋体" w:hint="eastAsia"/>
          <w:szCs w:val="21"/>
        </w:rPr>
        <w:t>”上打“/”。</w:t>
      </w:r>
    </w:p>
    <w:p w:rsidR="00E738FC" w:rsidRDefault="001B503E">
      <w:pPr>
        <w:rPr>
          <w:rFonts w:ascii="宋体" w:hAnsi="宋体"/>
          <w:b/>
          <w:color w:val="000000" w:themeColor="text1"/>
          <w:sz w:val="36"/>
          <w:szCs w:val="36"/>
        </w:rPr>
      </w:pPr>
      <w:r>
        <w:rPr>
          <w:color w:val="000000" w:themeColor="text1"/>
        </w:rPr>
        <w:br w:type="page"/>
      </w:r>
    </w:p>
    <w:p w:rsidR="00E738FC" w:rsidRDefault="001B503E">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9.1技术要求响应表</w:t>
      </w:r>
      <w:bookmarkEnd w:id="237"/>
      <w:bookmarkEnd w:id="238"/>
      <w:bookmarkEnd w:id="239"/>
    </w:p>
    <w:p w:rsidR="00E738FC" w:rsidRDefault="00E738FC">
      <w:pPr>
        <w:snapToGrid w:val="0"/>
        <w:spacing w:line="520" w:lineRule="exact"/>
        <w:ind w:firstLineChars="200" w:firstLine="560"/>
        <w:jc w:val="both"/>
        <w:rPr>
          <w:rFonts w:ascii="宋体"/>
          <w:color w:val="000000" w:themeColor="text1"/>
          <w:sz w:val="28"/>
          <w:szCs w:val="28"/>
        </w:rPr>
      </w:pPr>
    </w:p>
    <w:p w:rsidR="00E738FC" w:rsidRDefault="001B503E">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说明：投标人必须仔细阅读招标文件中所有技术规范条款和相关功能要求，并对所有技术规范和功能偏离的条目列入下表，未列入下表的视作投标人不响应。</w:t>
      </w:r>
      <w:r>
        <w:rPr>
          <w:rFonts w:ascii="宋体" w:hAnsi="宋体" w:hint="eastAsia"/>
          <w:color w:val="000000" w:themeColor="text1"/>
          <w:sz w:val="24"/>
          <w:szCs w:val="24"/>
          <w:u w:val="single"/>
        </w:rPr>
        <w:t>投标人必须根据所投产品的实际情况如实填写，评委会如发现有虚假描述的，该投标文件作废标处理。</w:t>
      </w:r>
    </w:p>
    <w:p w:rsidR="00E738FC" w:rsidRDefault="00E738FC">
      <w:pPr>
        <w:snapToGrid w:val="0"/>
        <w:spacing w:line="520" w:lineRule="exact"/>
        <w:ind w:firstLineChars="200" w:firstLine="480"/>
        <w:jc w:val="both"/>
        <w:rPr>
          <w:rFonts w:ascii="宋体"/>
          <w:color w:val="000000" w:themeColor="text1"/>
          <w:sz w:val="24"/>
          <w:szCs w:val="24"/>
          <w:u w:val="single"/>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011"/>
        <w:gridCol w:w="2693"/>
        <w:gridCol w:w="2600"/>
      </w:tblGrid>
      <w:tr w:rsidR="00E738FC">
        <w:trPr>
          <w:trHeight w:val="70"/>
          <w:tblHeader/>
          <w:jc w:val="center"/>
        </w:trPr>
        <w:tc>
          <w:tcPr>
            <w:tcW w:w="808" w:type="dxa"/>
            <w:shd w:val="clear" w:color="auto" w:fill="D9D9D9"/>
            <w:vAlign w:val="center"/>
          </w:tcPr>
          <w:p w:rsidR="00E738FC" w:rsidRDefault="001B503E">
            <w:pPr>
              <w:snapToGri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3011" w:type="dxa"/>
            <w:shd w:val="clear" w:color="auto" w:fill="D9D9D9"/>
            <w:vAlign w:val="center"/>
          </w:tcPr>
          <w:p w:rsidR="00E738FC" w:rsidRDefault="001B503E">
            <w:pPr>
              <w:snapToGrid w:val="0"/>
              <w:jc w:val="both"/>
              <w:rPr>
                <w:rFonts w:ascii="宋体"/>
                <w:b/>
                <w:color w:val="000000" w:themeColor="text1"/>
                <w:sz w:val="24"/>
                <w:szCs w:val="24"/>
              </w:rPr>
            </w:pPr>
            <w:r>
              <w:rPr>
                <w:rFonts w:ascii="宋体" w:hAnsi="宋体" w:hint="eastAsia"/>
                <w:b/>
                <w:color w:val="000000" w:themeColor="text1"/>
                <w:sz w:val="24"/>
                <w:szCs w:val="24"/>
              </w:rPr>
              <w:t>原技术规范主要条款描述</w:t>
            </w:r>
          </w:p>
        </w:tc>
        <w:tc>
          <w:tcPr>
            <w:tcW w:w="2693" w:type="dxa"/>
            <w:shd w:val="clear" w:color="auto" w:fill="D9D9D9"/>
            <w:vAlign w:val="center"/>
          </w:tcPr>
          <w:p w:rsidR="00E738FC" w:rsidRDefault="001B503E">
            <w:pPr>
              <w:snapToGrid w:val="0"/>
              <w:jc w:val="both"/>
              <w:rPr>
                <w:rFonts w:ascii="宋体"/>
                <w:b/>
                <w:color w:val="000000" w:themeColor="text1"/>
                <w:sz w:val="24"/>
                <w:szCs w:val="24"/>
              </w:rPr>
            </w:pPr>
            <w:r>
              <w:rPr>
                <w:rFonts w:ascii="宋体" w:hAnsi="宋体" w:hint="eastAsia"/>
                <w:b/>
                <w:color w:val="000000" w:themeColor="text1"/>
                <w:sz w:val="24"/>
                <w:szCs w:val="24"/>
              </w:rPr>
              <w:t>投标人技术规范描述</w:t>
            </w:r>
          </w:p>
        </w:tc>
        <w:tc>
          <w:tcPr>
            <w:tcW w:w="2600" w:type="dxa"/>
            <w:shd w:val="clear" w:color="auto" w:fill="D9D9D9"/>
            <w:vAlign w:val="center"/>
          </w:tcPr>
          <w:p w:rsidR="00E738FC" w:rsidRDefault="001B503E">
            <w:pPr>
              <w:snapToGrid w:val="0"/>
              <w:jc w:val="both"/>
              <w:rPr>
                <w:rFonts w:ascii="宋体"/>
                <w:b/>
                <w:color w:val="000000" w:themeColor="text1"/>
                <w:sz w:val="24"/>
                <w:szCs w:val="24"/>
              </w:rPr>
            </w:pPr>
            <w:r>
              <w:rPr>
                <w:rFonts w:ascii="宋体" w:hAnsi="宋体" w:hint="eastAsia"/>
                <w:b/>
                <w:color w:val="000000" w:themeColor="text1"/>
                <w:sz w:val="24"/>
                <w:szCs w:val="24"/>
              </w:rPr>
              <w:t>偏离情况说明（</w:t>
            </w:r>
            <w:r>
              <w:rPr>
                <w:rFonts w:ascii="宋体" w:hAnsi="宋体" w:hint="eastAsia"/>
                <w:b/>
                <w:bCs/>
                <w:color w:val="000000" w:themeColor="text1"/>
                <w:sz w:val="24"/>
                <w:szCs w:val="24"/>
              </w:rPr>
              <w:t>正偏离、完全响应、负偏离</w:t>
            </w:r>
            <w:r>
              <w:rPr>
                <w:rFonts w:ascii="宋体" w:hAnsi="宋体" w:hint="eastAsia"/>
                <w:b/>
                <w:color w:val="000000" w:themeColor="text1"/>
                <w:sz w:val="24"/>
                <w:szCs w:val="24"/>
              </w:rPr>
              <w:t>）</w:t>
            </w:r>
          </w:p>
        </w:tc>
      </w:tr>
      <w:tr w:rsidR="00E738FC">
        <w:trPr>
          <w:trHeight w:val="494"/>
          <w:tblHeader/>
          <w:jc w:val="center"/>
        </w:trPr>
        <w:tc>
          <w:tcPr>
            <w:tcW w:w="808" w:type="dxa"/>
            <w:vAlign w:val="center"/>
          </w:tcPr>
          <w:p w:rsidR="00E738FC" w:rsidRDefault="001B503E">
            <w:pPr>
              <w:jc w:val="center"/>
              <w:rPr>
                <w:rFonts w:ascii="宋体"/>
                <w:color w:val="000000" w:themeColor="text1"/>
                <w:sz w:val="24"/>
                <w:szCs w:val="24"/>
              </w:rPr>
            </w:pPr>
            <w:r>
              <w:rPr>
                <w:rFonts w:ascii="宋体" w:hAnsi="宋体"/>
                <w:color w:val="000000" w:themeColor="text1"/>
                <w:sz w:val="24"/>
                <w:szCs w:val="24"/>
              </w:rPr>
              <w:t>1</w:t>
            </w:r>
          </w:p>
        </w:tc>
        <w:tc>
          <w:tcPr>
            <w:tcW w:w="3011" w:type="dxa"/>
            <w:vAlign w:val="center"/>
          </w:tcPr>
          <w:p w:rsidR="00E738FC" w:rsidRDefault="00E738FC">
            <w:pPr>
              <w:snapToGrid w:val="0"/>
              <w:jc w:val="both"/>
              <w:rPr>
                <w:rFonts w:ascii="宋体"/>
                <w:color w:val="000000" w:themeColor="text1"/>
                <w:sz w:val="24"/>
                <w:szCs w:val="24"/>
              </w:rPr>
            </w:pPr>
          </w:p>
        </w:tc>
        <w:tc>
          <w:tcPr>
            <w:tcW w:w="2693" w:type="dxa"/>
            <w:vAlign w:val="center"/>
          </w:tcPr>
          <w:p w:rsidR="00E738FC" w:rsidRDefault="00E738FC">
            <w:pPr>
              <w:snapToGrid w:val="0"/>
              <w:jc w:val="both"/>
              <w:rPr>
                <w:rFonts w:ascii="宋体"/>
                <w:color w:val="000000" w:themeColor="text1"/>
                <w:sz w:val="24"/>
                <w:szCs w:val="24"/>
              </w:rPr>
            </w:pPr>
          </w:p>
        </w:tc>
        <w:tc>
          <w:tcPr>
            <w:tcW w:w="2600" w:type="dxa"/>
            <w:vAlign w:val="center"/>
          </w:tcPr>
          <w:p w:rsidR="00E738FC" w:rsidRDefault="00E738FC">
            <w:pPr>
              <w:snapToGrid w:val="0"/>
              <w:jc w:val="both"/>
              <w:rPr>
                <w:rFonts w:ascii="宋体"/>
                <w:color w:val="000000" w:themeColor="text1"/>
                <w:sz w:val="24"/>
                <w:szCs w:val="24"/>
              </w:rPr>
            </w:pPr>
          </w:p>
        </w:tc>
      </w:tr>
      <w:tr w:rsidR="00E738FC">
        <w:trPr>
          <w:trHeight w:val="458"/>
          <w:tblHeader/>
          <w:jc w:val="center"/>
        </w:trPr>
        <w:tc>
          <w:tcPr>
            <w:tcW w:w="808" w:type="dxa"/>
            <w:vAlign w:val="center"/>
          </w:tcPr>
          <w:p w:rsidR="00E738FC" w:rsidRDefault="001B503E">
            <w:pPr>
              <w:jc w:val="center"/>
              <w:rPr>
                <w:rFonts w:ascii="宋体"/>
                <w:color w:val="000000" w:themeColor="text1"/>
                <w:sz w:val="24"/>
                <w:szCs w:val="24"/>
              </w:rPr>
            </w:pPr>
            <w:r>
              <w:rPr>
                <w:rFonts w:ascii="宋体" w:hAnsi="宋体"/>
                <w:color w:val="000000" w:themeColor="text1"/>
                <w:sz w:val="24"/>
                <w:szCs w:val="24"/>
              </w:rPr>
              <w:t>2</w:t>
            </w:r>
          </w:p>
        </w:tc>
        <w:tc>
          <w:tcPr>
            <w:tcW w:w="3011" w:type="dxa"/>
            <w:vAlign w:val="center"/>
          </w:tcPr>
          <w:p w:rsidR="00E738FC" w:rsidRDefault="00E738FC">
            <w:pPr>
              <w:snapToGrid w:val="0"/>
              <w:jc w:val="both"/>
              <w:rPr>
                <w:rFonts w:ascii="宋体"/>
                <w:color w:val="000000" w:themeColor="text1"/>
                <w:sz w:val="24"/>
                <w:szCs w:val="24"/>
              </w:rPr>
            </w:pPr>
          </w:p>
        </w:tc>
        <w:tc>
          <w:tcPr>
            <w:tcW w:w="2693" w:type="dxa"/>
            <w:vAlign w:val="center"/>
          </w:tcPr>
          <w:p w:rsidR="00E738FC" w:rsidRDefault="00E738FC">
            <w:pPr>
              <w:snapToGrid w:val="0"/>
              <w:jc w:val="both"/>
              <w:rPr>
                <w:rFonts w:ascii="宋体"/>
                <w:color w:val="000000" w:themeColor="text1"/>
                <w:sz w:val="24"/>
                <w:szCs w:val="24"/>
              </w:rPr>
            </w:pPr>
          </w:p>
        </w:tc>
        <w:tc>
          <w:tcPr>
            <w:tcW w:w="2600" w:type="dxa"/>
            <w:vAlign w:val="center"/>
          </w:tcPr>
          <w:p w:rsidR="00E738FC" w:rsidRDefault="00E738FC">
            <w:pPr>
              <w:snapToGrid w:val="0"/>
              <w:jc w:val="both"/>
              <w:rPr>
                <w:rFonts w:ascii="宋体"/>
                <w:color w:val="000000" w:themeColor="text1"/>
                <w:sz w:val="24"/>
                <w:szCs w:val="24"/>
              </w:rPr>
            </w:pPr>
          </w:p>
        </w:tc>
      </w:tr>
      <w:tr w:rsidR="00E738FC">
        <w:trPr>
          <w:trHeight w:val="451"/>
          <w:tblHeader/>
          <w:jc w:val="center"/>
        </w:trPr>
        <w:tc>
          <w:tcPr>
            <w:tcW w:w="808" w:type="dxa"/>
            <w:vAlign w:val="center"/>
          </w:tcPr>
          <w:p w:rsidR="00E738FC" w:rsidRDefault="001B503E">
            <w:pPr>
              <w:jc w:val="center"/>
              <w:rPr>
                <w:rFonts w:ascii="宋体"/>
                <w:color w:val="000000" w:themeColor="text1"/>
                <w:sz w:val="24"/>
                <w:szCs w:val="24"/>
              </w:rPr>
            </w:pPr>
            <w:r>
              <w:rPr>
                <w:rFonts w:ascii="宋体" w:hAnsi="宋体"/>
                <w:color w:val="000000" w:themeColor="text1"/>
                <w:sz w:val="24"/>
                <w:szCs w:val="24"/>
              </w:rPr>
              <w:t>3</w:t>
            </w:r>
          </w:p>
        </w:tc>
        <w:tc>
          <w:tcPr>
            <w:tcW w:w="3011" w:type="dxa"/>
            <w:vAlign w:val="center"/>
          </w:tcPr>
          <w:p w:rsidR="00E738FC" w:rsidRDefault="00E738FC">
            <w:pPr>
              <w:snapToGrid w:val="0"/>
              <w:jc w:val="both"/>
              <w:rPr>
                <w:rFonts w:ascii="宋体"/>
                <w:color w:val="000000" w:themeColor="text1"/>
                <w:sz w:val="24"/>
                <w:szCs w:val="24"/>
              </w:rPr>
            </w:pPr>
          </w:p>
        </w:tc>
        <w:tc>
          <w:tcPr>
            <w:tcW w:w="2693" w:type="dxa"/>
            <w:vAlign w:val="center"/>
          </w:tcPr>
          <w:p w:rsidR="00E738FC" w:rsidRDefault="00E738FC">
            <w:pPr>
              <w:snapToGrid w:val="0"/>
              <w:jc w:val="both"/>
              <w:rPr>
                <w:rFonts w:ascii="宋体"/>
                <w:color w:val="000000" w:themeColor="text1"/>
                <w:sz w:val="24"/>
                <w:szCs w:val="24"/>
              </w:rPr>
            </w:pPr>
          </w:p>
        </w:tc>
        <w:tc>
          <w:tcPr>
            <w:tcW w:w="2600" w:type="dxa"/>
            <w:vAlign w:val="center"/>
          </w:tcPr>
          <w:p w:rsidR="00E738FC" w:rsidRDefault="00E738FC">
            <w:pPr>
              <w:snapToGrid w:val="0"/>
              <w:jc w:val="both"/>
              <w:rPr>
                <w:rFonts w:ascii="宋体"/>
                <w:color w:val="000000" w:themeColor="text1"/>
                <w:sz w:val="24"/>
                <w:szCs w:val="24"/>
              </w:rPr>
            </w:pPr>
          </w:p>
        </w:tc>
      </w:tr>
      <w:tr w:rsidR="00E738FC">
        <w:trPr>
          <w:trHeight w:val="442"/>
          <w:tblHeader/>
          <w:jc w:val="center"/>
        </w:trPr>
        <w:tc>
          <w:tcPr>
            <w:tcW w:w="808" w:type="dxa"/>
            <w:vAlign w:val="center"/>
          </w:tcPr>
          <w:p w:rsidR="00E738FC" w:rsidRDefault="001B503E">
            <w:pPr>
              <w:jc w:val="center"/>
              <w:rPr>
                <w:rFonts w:ascii="宋体"/>
                <w:color w:val="000000" w:themeColor="text1"/>
                <w:sz w:val="24"/>
                <w:szCs w:val="24"/>
              </w:rPr>
            </w:pPr>
            <w:r>
              <w:rPr>
                <w:rFonts w:ascii="宋体" w:hAnsi="宋体"/>
                <w:color w:val="000000" w:themeColor="text1"/>
                <w:sz w:val="24"/>
                <w:szCs w:val="24"/>
              </w:rPr>
              <w:t>4</w:t>
            </w:r>
          </w:p>
        </w:tc>
        <w:tc>
          <w:tcPr>
            <w:tcW w:w="3011" w:type="dxa"/>
            <w:vAlign w:val="center"/>
          </w:tcPr>
          <w:p w:rsidR="00E738FC" w:rsidRDefault="00E738FC">
            <w:pPr>
              <w:snapToGrid w:val="0"/>
              <w:jc w:val="both"/>
              <w:rPr>
                <w:rFonts w:ascii="宋体"/>
                <w:color w:val="000000" w:themeColor="text1"/>
                <w:sz w:val="24"/>
                <w:szCs w:val="24"/>
              </w:rPr>
            </w:pPr>
          </w:p>
        </w:tc>
        <w:tc>
          <w:tcPr>
            <w:tcW w:w="2693" w:type="dxa"/>
            <w:vAlign w:val="center"/>
          </w:tcPr>
          <w:p w:rsidR="00E738FC" w:rsidRDefault="00E738FC">
            <w:pPr>
              <w:snapToGrid w:val="0"/>
              <w:jc w:val="both"/>
              <w:rPr>
                <w:rFonts w:ascii="宋体"/>
                <w:color w:val="000000" w:themeColor="text1"/>
                <w:sz w:val="24"/>
                <w:szCs w:val="24"/>
              </w:rPr>
            </w:pPr>
          </w:p>
        </w:tc>
        <w:tc>
          <w:tcPr>
            <w:tcW w:w="2600" w:type="dxa"/>
            <w:vAlign w:val="center"/>
          </w:tcPr>
          <w:p w:rsidR="00E738FC" w:rsidRDefault="00E738FC">
            <w:pPr>
              <w:snapToGrid w:val="0"/>
              <w:jc w:val="both"/>
              <w:rPr>
                <w:rFonts w:ascii="宋体"/>
                <w:color w:val="000000" w:themeColor="text1"/>
                <w:sz w:val="24"/>
                <w:szCs w:val="24"/>
              </w:rPr>
            </w:pPr>
          </w:p>
        </w:tc>
      </w:tr>
      <w:tr w:rsidR="00E738FC">
        <w:trPr>
          <w:trHeight w:val="442"/>
          <w:tblHeader/>
          <w:jc w:val="center"/>
        </w:trPr>
        <w:tc>
          <w:tcPr>
            <w:tcW w:w="808" w:type="dxa"/>
            <w:vAlign w:val="center"/>
          </w:tcPr>
          <w:p w:rsidR="00E738FC" w:rsidRDefault="001B503E">
            <w:pPr>
              <w:jc w:val="center"/>
              <w:rPr>
                <w:rFonts w:ascii="宋体" w:hAnsi="宋体"/>
                <w:color w:val="000000" w:themeColor="text1"/>
                <w:sz w:val="24"/>
                <w:szCs w:val="24"/>
              </w:rPr>
            </w:pPr>
            <w:r>
              <w:rPr>
                <w:rFonts w:ascii="宋体" w:hAnsi="宋体" w:hint="eastAsia"/>
                <w:color w:val="000000" w:themeColor="text1"/>
                <w:sz w:val="24"/>
                <w:szCs w:val="24"/>
              </w:rPr>
              <w:t>…</w:t>
            </w:r>
          </w:p>
        </w:tc>
        <w:tc>
          <w:tcPr>
            <w:tcW w:w="3011" w:type="dxa"/>
            <w:vAlign w:val="center"/>
          </w:tcPr>
          <w:p w:rsidR="00E738FC" w:rsidRDefault="00E738FC">
            <w:pPr>
              <w:snapToGrid w:val="0"/>
              <w:jc w:val="both"/>
              <w:rPr>
                <w:rFonts w:ascii="宋体"/>
                <w:color w:val="000000" w:themeColor="text1"/>
                <w:sz w:val="24"/>
                <w:szCs w:val="24"/>
              </w:rPr>
            </w:pPr>
          </w:p>
        </w:tc>
        <w:tc>
          <w:tcPr>
            <w:tcW w:w="2693" w:type="dxa"/>
            <w:vAlign w:val="center"/>
          </w:tcPr>
          <w:p w:rsidR="00E738FC" w:rsidRDefault="00E738FC">
            <w:pPr>
              <w:snapToGrid w:val="0"/>
              <w:jc w:val="both"/>
              <w:rPr>
                <w:rFonts w:ascii="宋体"/>
                <w:color w:val="000000" w:themeColor="text1"/>
                <w:sz w:val="24"/>
                <w:szCs w:val="24"/>
              </w:rPr>
            </w:pPr>
          </w:p>
        </w:tc>
        <w:tc>
          <w:tcPr>
            <w:tcW w:w="2600" w:type="dxa"/>
            <w:vAlign w:val="center"/>
          </w:tcPr>
          <w:p w:rsidR="00E738FC" w:rsidRDefault="00E738FC">
            <w:pPr>
              <w:snapToGrid w:val="0"/>
              <w:jc w:val="both"/>
              <w:rPr>
                <w:rFonts w:ascii="宋体"/>
                <w:color w:val="000000" w:themeColor="text1"/>
                <w:sz w:val="24"/>
                <w:szCs w:val="24"/>
              </w:rPr>
            </w:pPr>
          </w:p>
        </w:tc>
      </w:tr>
    </w:tbl>
    <w:p w:rsidR="00E738FC" w:rsidRDefault="00E738FC">
      <w:pPr>
        <w:snapToGrid w:val="0"/>
        <w:spacing w:line="520" w:lineRule="exact"/>
        <w:ind w:firstLineChars="200" w:firstLine="480"/>
        <w:jc w:val="both"/>
        <w:rPr>
          <w:rFonts w:ascii="宋体"/>
          <w:bCs/>
          <w:color w:val="000000" w:themeColor="text1"/>
          <w:sz w:val="24"/>
          <w:szCs w:val="24"/>
        </w:rPr>
      </w:pPr>
    </w:p>
    <w:p w:rsidR="00E738FC" w:rsidRDefault="001B503E">
      <w:pPr>
        <w:snapToGrid w:val="0"/>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E738FC" w:rsidRDefault="001B503E">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E738FC" w:rsidRDefault="00E738FC">
      <w:pPr>
        <w:snapToGrid w:val="0"/>
        <w:spacing w:line="520" w:lineRule="exact"/>
        <w:jc w:val="both"/>
        <w:rPr>
          <w:rFonts w:ascii="宋体"/>
          <w:color w:val="000000" w:themeColor="text1"/>
          <w:sz w:val="24"/>
          <w:szCs w:val="24"/>
        </w:rPr>
      </w:pPr>
    </w:p>
    <w:p w:rsidR="00E738FC" w:rsidRDefault="00E738FC">
      <w:pPr>
        <w:tabs>
          <w:tab w:val="left" w:pos="11130"/>
        </w:tabs>
        <w:snapToGrid w:val="0"/>
        <w:spacing w:line="520" w:lineRule="exact"/>
        <w:ind w:firstLineChars="200" w:firstLine="480"/>
        <w:jc w:val="both"/>
        <w:rPr>
          <w:rFonts w:ascii="宋体"/>
          <w:bCs/>
          <w:color w:val="000000" w:themeColor="text1"/>
          <w:sz w:val="24"/>
          <w:szCs w:val="24"/>
        </w:rPr>
      </w:pPr>
    </w:p>
    <w:p w:rsidR="00E738FC" w:rsidRDefault="00E738FC">
      <w:pPr>
        <w:tabs>
          <w:tab w:val="left" w:pos="11130"/>
        </w:tabs>
        <w:snapToGrid w:val="0"/>
        <w:spacing w:line="520" w:lineRule="exact"/>
        <w:ind w:firstLineChars="200" w:firstLine="480"/>
        <w:jc w:val="both"/>
        <w:rPr>
          <w:rFonts w:ascii="宋体"/>
          <w:bCs/>
          <w:color w:val="000000" w:themeColor="text1"/>
          <w:sz w:val="24"/>
          <w:szCs w:val="24"/>
        </w:rPr>
      </w:pPr>
    </w:p>
    <w:p w:rsidR="00E738FC" w:rsidRDefault="001B503E">
      <w:pPr>
        <w:tabs>
          <w:tab w:val="left" w:pos="11130"/>
        </w:tabs>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、此表为表样，行数可自行添加，但表式不变。</w:t>
      </w:r>
    </w:p>
    <w:p w:rsidR="00E738FC" w:rsidRDefault="001B503E">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、投标人根据系统方案添加的设备、材料等也请列出。</w:t>
      </w:r>
    </w:p>
    <w:p w:rsidR="00E738FC" w:rsidRDefault="001B503E">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3</w:t>
      </w:r>
      <w:r>
        <w:rPr>
          <w:rFonts w:ascii="宋体" w:hAnsi="宋体" w:hint="eastAsia"/>
          <w:b/>
          <w:bCs/>
          <w:color w:val="000000" w:themeColor="text1"/>
          <w:szCs w:val="21"/>
        </w:rPr>
        <w:t>、请在</w:t>
      </w:r>
      <w:r>
        <w:rPr>
          <w:rFonts w:ascii="宋体" w:hint="eastAsia"/>
          <w:b/>
          <w:bCs/>
          <w:color w:val="000000" w:themeColor="text1"/>
          <w:szCs w:val="21"/>
        </w:rPr>
        <w:t>“</w:t>
      </w:r>
      <w:r>
        <w:rPr>
          <w:rFonts w:ascii="宋体" w:hAnsi="宋体" w:hint="eastAsia"/>
          <w:b/>
          <w:bCs/>
          <w:color w:val="000000" w:themeColor="text1"/>
          <w:szCs w:val="21"/>
        </w:rPr>
        <w:t>投标人技术规范描述</w:t>
      </w:r>
      <w:r>
        <w:rPr>
          <w:rFonts w:ascii="宋体" w:hint="eastAsia"/>
          <w:b/>
          <w:bCs/>
          <w:color w:val="000000" w:themeColor="text1"/>
          <w:szCs w:val="21"/>
        </w:rPr>
        <w:t>”</w:t>
      </w:r>
      <w:r>
        <w:rPr>
          <w:rFonts w:ascii="宋体" w:hAnsi="宋体" w:hint="eastAsia"/>
          <w:b/>
          <w:bCs/>
          <w:color w:val="000000" w:themeColor="text1"/>
          <w:szCs w:val="21"/>
        </w:rPr>
        <w:t>中列出所投设备的详细技术参数情况。</w:t>
      </w:r>
    </w:p>
    <w:p w:rsidR="00E738FC" w:rsidRDefault="001B503E">
      <w:pPr>
        <w:snapToGrid w:val="0"/>
        <w:ind w:firstLineChars="200" w:firstLine="422"/>
        <w:jc w:val="both"/>
        <w:rPr>
          <w:rFonts w:ascii="宋体"/>
          <w:b/>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、是否偏离用表示正偏离、完全响应、负偏离，必须逐次对应响应。</w:t>
      </w:r>
    </w:p>
    <w:p w:rsidR="00E738FC" w:rsidRDefault="001B503E">
      <w:pPr>
        <w:ind w:firstLineChars="200" w:firstLine="422"/>
        <w:jc w:val="both"/>
        <w:rPr>
          <w:rFonts w:ascii="宋体"/>
          <w:b/>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hint="eastAsia"/>
          <w:b/>
          <w:color w:val="000000" w:themeColor="text1"/>
          <w:szCs w:val="21"/>
        </w:rPr>
        <w:t>特别提示：投标制作投标文件时，必须严格按标书所排列的基本配置和主要技术参数顺序，对应填写自己投标设备配置和参数，并注明符合还是正负偏离。</w:t>
      </w:r>
    </w:p>
    <w:p w:rsidR="00E738FC" w:rsidRDefault="00E738FC">
      <w:pPr>
        <w:snapToGrid w:val="0"/>
        <w:jc w:val="both"/>
        <w:rPr>
          <w:rFonts w:ascii="宋体"/>
          <w:b/>
          <w:bCs/>
          <w:color w:val="000000" w:themeColor="text1"/>
          <w:szCs w:val="21"/>
        </w:rPr>
        <w:sectPr w:rsidR="00E738FC">
          <w:footerReference w:type="even" r:id="rId24"/>
          <w:footerReference w:type="default" r:id="rId25"/>
          <w:pgSz w:w="11906" w:h="16838"/>
          <w:pgMar w:top="1474" w:right="1474" w:bottom="1474" w:left="1474" w:header="907" w:footer="1021" w:gutter="0"/>
          <w:cols w:space="720"/>
          <w:docGrid w:linePitch="312"/>
        </w:sectPr>
      </w:pPr>
    </w:p>
    <w:p w:rsidR="00E738FC" w:rsidRDefault="00E738FC">
      <w:pPr>
        <w:spacing w:line="520" w:lineRule="exact"/>
        <w:ind w:firstLineChars="200" w:firstLine="562"/>
        <w:jc w:val="both"/>
        <w:rPr>
          <w:rFonts w:ascii="宋体"/>
          <w:b/>
          <w:color w:val="000000" w:themeColor="text1"/>
          <w:sz w:val="28"/>
          <w:szCs w:val="28"/>
        </w:rPr>
      </w:pPr>
      <w:bookmarkStart w:id="265" w:name="_Toc228186258"/>
      <w:bookmarkStart w:id="266" w:name="_Toc171325107"/>
    </w:p>
    <w:p w:rsidR="00E738FC" w:rsidRDefault="001B503E">
      <w:pPr>
        <w:spacing w:line="360" w:lineRule="auto"/>
        <w:jc w:val="center"/>
        <w:outlineLvl w:val="2"/>
        <w:rPr>
          <w:rFonts w:ascii="宋体" w:hAnsi="宋体"/>
          <w:b/>
          <w:color w:val="000000" w:themeColor="text1"/>
          <w:sz w:val="28"/>
          <w:szCs w:val="28"/>
        </w:rPr>
      </w:pPr>
      <w:bookmarkStart w:id="267" w:name="_Toc228438135"/>
      <w:r>
        <w:rPr>
          <w:rFonts w:ascii="宋体" w:hAnsi="宋体" w:hint="eastAsia"/>
          <w:b/>
          <w:color w:val="000000" w:themeColor="text1"/>
          <w:sz w:val="28"/>
          <w:szCs w:val="28"/>
        </w:rPr>
        <w:t>9.2设备的配置清单、详细参数及简要说明书（格式自定）</w:t>
      </w:r>
      <w:bookmarkEnd w:id="265"/>
      <w:bookmarkEnd w:id="267"/>
    </w:p>
    <w:p w:rsidR="00E738FC" w:rsidRDefault="00E738FC">
      <w:pPr>
        <w:rPr>
          <w:rFonts w:ascii="宋体"/>
          <w:color w:val="000000" w:themeColor="text1"/>
        </w:rPr>
      </w:pP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注：投标人必须提供设备详细的配置清单和详细技术参数的原版彩页图片资料。</w:t>
      </w:r>
    </w:p>
    <w:p w:rsidR="00E738FC" w:rsidRDefault="001B503E">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国产仪器设备单台件投标价超过</w:t>
      </w:r>
      <w:r>
        <w:rPr>
          <w:rFonts w:ascii="宋体" w:hAnsi="宋体"/>
          <w:b/>
          <w:color w:val="000000" w:themeColor="text1"/>
          <w:sz w:val="24"/>
          <w:szCs w:val="24"/>
        </w:rPr>
        <w:t>3</w:t>
      </w:r>
      <w:r>
        <w:rPr>
          <w:rFonts w:ascii="宋体" w:hAnsi="宋体" w:hint="eastAsia"/>
          <w:b/>
          <w:color w:val="000000" w:themeColor="text1"/>
          <w:sz w:val="24"/>
          <w:szCs w:val="24"/>
        </w:rPr>
        <w:t>万元人民币的，投标人必须提供由制造商或总代理声明确认（公司负责人签字并盖章）的产品介绍彩页，如描述的技术参数和彩页不一致，则以彩页中的性能说明为准。彩页表述的主要技术参数必须与制造商的原版技术数据（即技术参数资料（</w:t>
      </w:r>
      <w:r>
        <w:rPr>
          <w:rFonts w:ascii="宋体" w:hAnsi="宋体"/>
          <w:b/>
          <w:color w:val="000000" w:themeColor="text1"/>
          <w:sz w:val="24"/>
          <w:szCs w:val="24"/>
        </w:rPr>
        <w:t>Technical Data Sheet</w:t>
      </w:r>
      <w:r>
        <w:rPr>
          <w:rFonts w:ascii="宋体" w:hAnsi="宋体" w:hint="eastAsia"/>
          <w:b/>
          <w:color w:val="000000" w:themeColor="text1"/>
          <w:sz w:val="24"/>
          <w:szCs w:val="24"/>
        </w:rPr>
        <w:t>，简称</w:t>
      </w:r>
      <w:r>
        <w:rPr>
          <w:rFonts w:ascii="宋体" w:hAnsi="宋体"/>
          <w:b/>
          <w:color w:val="000000" w:themeColor="text1"/>
          <w:sz w:val="24"/>
          <w:szCs w:val="24"/>
        </w:rPr>
        <w:t>TDS</w:t>
      </w:r>
      <w:r>
        <w:rPr>
          <w:rFonts w:ascii="宋体" w:hAnsi="宋体" w:hint="eastAsia"/>
          <w:b/>
          <w:color w:val="000000" w:themeColor="text1"/>
          <w:sz w:val="24"/>
          <w:szCs w:val="24"/>
        </w:rPr>
        <w:t>））保持一致。</w:t>
      </w:r>
    </w:p>
    <w:p w:rsidR="00E738FC" w:rsidRDefault="001B503E">
      <w:pPr>
        <w:spacing w:line="520" w:lineRule="exact"/>
        <w:ind w:firstLineChars="200" w:firstLine="560"/>
        <w:jc w:val="both"/>
        <w:rPr>
          <w:rFonts w:ascii="宋体"/>
          <w:b/>
          <w:color w:val="000000" w:themeColor="text1"/>
          <w:sz w:val="28"/>
          <w:szCs w:val="28"/>
        </w:rPr>
      </w:pPr>
      <w:r>
        <w:rPr>
          <w:rFonts w:ascii="宋体"/>
          <w:color w:val="000000" w:themeColor="text1"/>
          <w:sz w:val="28"/>
          <w:szCs w:val="28"/>
        </w:rPr>
        <w:br w:type="page"/>
      </w:r>
    </w:p>
    <w:p w:rsidR="00E738FC" w:rsidRDefault="001B503E">
      <w:pPr>
        <w:spacing w:line="360" w:lineRule="auto"/>
        <w:jc w:val="center"/>
        <w:outlineLvl w:val="2"/>
        <w:rPr>
          <w:rFonts w:ascii="宋体" w:hAnsi="宋体"/>
          <w:b/>
          <w:color w:val="000000" w:themeColor="text1"/>
          <w:sz w:val="28"/>
          <w:szCs w:val="28"/>
        </w:rPr>
      </w:pPr>
      <w:bookmarkStart w:id="268" w:name="_Toc228438136"/>
      <w:r>
        <w:rPr>
          <w:rFonts w:ascii="宋体" w:hAnsi="宋体" w:hint="eastAsia"/>
          <w:b/>
          <w:color w:val="000000" w:themeColor="text1"/>
          <w:sz w:val="28"/>
          <w:szCs w:val="28"/>
        </w:rPr>
        <w:lastRenderedPageBreak/>
        <w:t>9.3投标产品技术参数资料确认声明书</w:t>
      </w:r>
      <w:bookmarkEnd w:id="268"/>
    </w:p>
    <w:p w:rsidR="00E738FC" w:rsidRDefault="00E738FC">
      <w:pPr>
        <w:spacing w:line="520" w:lineRule="exact"/>
        <w:jc w:val="both"/>
        <w:rPr>
          <w:rFonts w:ascii="宋体"/>
          <w:color w:val="000000" w:themeColor="text1"/>
          <w:sz w:val="28"/>
          <w:szCs w:val="28"/>
        </w:rPr>
      </w:pPr>
    </w:p>
    <w:p w:rsidR="00E738FC" w:rsidRDefault="00E738FC">
      <w:pPr>
        <w:spacing w:line="520" w:lineRule="exact"/>
        <w:jc w:val="both"/>
        <w:rPr>
          <w:rFonts w:ascii="宋体"/>
          <w:color w:val="000000" w:themeColor="text1"/>
          <w:sz w:val="28"/>
          <w:szCs w:val="28"/>
        </w:rPr>
      </w:pPr>
    </w:p>
    <w:p w:rsidR="00E738FC" w:rsidRDefault="001B503E">
      <w:pPr>
        <w:spacing w:line="520" w:lineRule="exact"/>
        <w:jc w:val="both"/>
        <w:rPr>
          <w:rFonts w:ascii="宋体"/>
          <w:color w:val="000000" w:themeColor="text1"/>
          <w:sz w:val="24"/>
          <w:szCs w:val="24"/>
        </w:rPr>
      </w:pPr>
      <w:r>
        <w:rPr>
          <w:rFonts w:ascii="宋体" w:hAnsi="宋体" w:hint="eastAsia"/>
          <w:color w:val="000000" w:themeColor="text1"/>
          <w:sz w:val="24"/>
          <w:szCs w:val="24"/>
        </w:rPr>
        <w:t>至：中国热带农业科学院香料饮料研究所</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我公司声明愿意根据</w:t>
      </w:r>
      <w:r w:rsidR="00234B6C" w:rsidRPr="002C607F">
        <w:rPr>
          <w:rFonts w:asciiTheme="minorEastAsia" w:eastAsiaTheme="minorEastAsia" w:hAnsiTheme="minorEastAsia" w:hint="eastAsia"/>
          <w:sz w:val="24"/>
          <w:szCs w:val="24"/>
        </w:rPr>
        <w:t>中国热带农业科学院香料饮料研究所国家热带香料饮料种质资源圃改扩建项目仪器设备购置项目</w:t>
      </w:r>
      <w:r>
        <w:rPr>
          <w:rFonts w:ascii="宋体" w:hAnsi="宋体" w:hint="eastAsia"/>
          <w:color w:val="000000" w:themeColor="text1"/>
          <w:sz w:val="24"/>
          <w:szCs w:val="24"/>
        </w:rPr>
        <w:t>（项目编号：</w:t>
      </w:r>
      <w:r>
        <w:rPr>
          <w:rFonts w:ascii="宋体" w:hAnsi="宋体"/>
          <w:color w:val="000000" w:themeColor="text1"/>
          <w:sz w:val="24"/>
          <w:szCs w:val="24"/>
          <w:u w:val="single"/>
        </w:rPr>
        <w:t>GZCQC2102HG10009</w:t>
      </w:r>
      <w:r>
        <w:rPr>
          <w:rFonts w:ascii="宋体" w:hAnsi="宋体" w:hint="eastAsia"/>
          <w:color w:val="000000" w:themeColor="text1"/>
          <w:sz w:val="24"/>
          <w:szCs w:val="24"/>
        </w:rPr>
        <w:t>）的招标文件关于对投标产品技术参数资料的要求：国产仪器设备单台件投标价超过</w:t>
      </w:r>
      <w:r>
        <w:rPr>
          <w:rFonts w:ascii="宋体" w:hAnsi="宋体"/>
          <w:color w:val="000000" w:themeColor="text1"/>
          <w:sz w:val="24"/>
          <w:szCs w:val="24"/>
        </w:rPr>
        <w:t>3</w:t>
      </w:r>
      <w:r>
        <w:rPr>
          <w:rFonts w:ascii="宋体" w:hAnsi="宋体" w:hint="eastAsia"/>
          <w:color w:val="000000" w:themeColor="text1"/>
          <w:sz w:val="24"/>
          <w:szCs w:val="24"/>
        </w:rPr>
        <w:t>万元人民币的，我公司提供由制造商或总代理声明确认（公司负责人签字并盖章）的产品介绍资料，即产品介绍彩页；如描述的文字和彩页不一致，则以彩页中的性能说明为准。</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提交所投产品的原版彩页真实反映制造商的原版技术数据，并证明提交的投标产品原版彩页是准确的和真实的，绝无任何虚假、伪造和夸大的成份。否则，我们愿意承担虚假应标及违约的后果和法律责任，您有权进行您认为必要的所有调查。</w:t>
      </w:r>
    </w:p>
    <w:p w:rsidR="00E738FC" w:rsidRDefault="00E738FC">
      <w:pPr>
        <w:spacing w:line="520" w:lineRule="exact"/>
        <w:jc w:val="both"/>
        <w:rPr>
          <w:rFonts w:ascii="宋体"/>
          <w:color w:val="000000" w:themeColor="text1"/>
          <w:sz w:val="24"/>
          <w:szCs w:val="24"/>
        </w:rPr>
      </w:pPr>
    </w:p>
    <w:p w:rsidR="00E738FC" w:rsidRDefault="001B503E">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w:t>
      </w:r>
    </w:p>
    <w:p w:rsidR="00E738FC" w:rsidRDefault="001B503E">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____________________</w:t>
      </w:r>
    </w:p>
    <w:p w:rsidR="00E738FC" w:rsidRDefault="001B503E">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投标人全称（盖公章）：</w:t>
      </w:r>
      <w:r>
        <w:rPr>
          <w:rFonts w:ascii="宋体" w:hAnsi="宋体"/>
          <w:color w:val="000000" w:themeColor="text1"/>
          <w:sz w:val="24"/>
          <w:szCs w:val="24"/>
        </w:rPr>
        <w:t>____________________</w:t>
      </w:r>
    </w:p>
    <w:p w:rsidR="00E738FC" w:rsidRDefault="001B503E">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E738FC" w:rsidRDefault="001B503E">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E738FC" w:rsidRDefault="001B503E">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w:t>
      </w:r>
      <w:r>
        <w:rPr>
          <w:rFonts w:ascii="宋体" w:hAnsi="宋体" w:hint="eastAsia"/>
          <w:color w:val="000000" w:themeColor="text1"/>
          <w:sz w:val="24"/>
          <w:szCs w:val="24"/>
        </w:rPr>
        <w:t>年</w:t>
      </w:r>
      <w:r>
        <w:rPr>
          <w:rFonts w:ascii="宋体" w:hAnsi="宋体"/>
          <w:color w:val="000000" w:themeColor="text1"/>
          <w:sz w:val="24"/>
          <w:szCs w:val="24"/>
        </w:rPr>
        <w:t>______</w:t>
      </w:r>
      <w:r>
        <w:rPr>
          <w:rFonts w:ascii="宋体" w:hAnsi="宋体" w:hint="eastAsia"/>
          <w:color w:val="000000" w:themeColor="text1"/>
          <w:sz w:val="24"/>
          <w:szCs w:val="24"/>
        </w:rPr>
        <w:t>月</w:t>
      </w:r>
      <w:r>
        <w:rPr>
          <w:rFonts w:ascii="宋体" w:hAnsi="宋体"/>
          <w:color w:val="000000" w:themeColor="text1"/>
          <w:sz w:val="24"/>
          <w:szCs w:val="24"/>
        </w:rPr>
        <w:t>______</w:t>
      </w:r>
      <w:r>
        <w:rPr>
          <w:rFonts w:ascii="宋体" w:hAnsi="宋体" w:hint="eastAsia"/>
          <w:color w:val="000000" w:themeColor="text1"/>
          <w:sz w:val="24"/>
          <w:szCs w:val="24"/>
        </w:rPr>
        <w:t>日</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560"/>
        <w:jc w:val="both"/>
        <w:rPr>
          <w:rFonts w:ascii="宋体"/>
          <w:color w:val="000000" w:themeColor="text1"/>
          <w:sz w:val="28"/>
          <w:szCs w:val="28"/>
        </w:rPr>
      </w:pPr>
      <w:r>
        <w:rPr>
          <w:rFonts w:ascii="宋体"/>
          <w:color w:val="000000" w:themeColor="text1"/>
          <w:sz w:val="28"/>
          <w:szCs w:val="28"/>
        </w:rPr>
        <w:br w:type="page"/>
      </w:r>
    </w:p>
    <w:p w:rsidR="00E738FC" w:rsidRDefault="001B503E">
      <w:pPr>
        <w:spacing w:line="360" w:lineRule="auto"/>
        <w:jc w:val="center"/>
        <w:outlineLvl w:val="2"/>
        <w:rPr>
          <w:rFonts w:ascii="宋体" w:hAnsi="宋体"/>
          <w:b/>
          <w:color w:val="000000" w:themeColor="text1"/>
          <w:sz w:val="28"/>
          <w:szCs w:val="28"/>
        </w:rPr>
      </w:pPr>
      <w:bookmarkStart w:id="269" w:name="_Toc228438137"/>
      <w:r>
        <w:rPr>
          <w:rFonts w:ascii="宋体" w:hAnsi="宋体" w:hint="eastAsia"/>
          <w:b/>
          <w:color w:val="000000" w:themeColor="text1"/>
          <w:sz w:val="28"/>
          <w:szCs w:val="28"/>
        </w:rPr>
        <w:lastRenderedPageBreak/>
        <w:t>9.4</w:t>
      </w:r>
      <w:bookmarkEnd w:id="269"/>
      <w:r>
        <w:rPr>
          <w:rFonts w:ascii="宋体" w:hAnsi="宋体" w:hint="eastAsia"/>
          <w:b/>
          <w:color w:val="000000" w:themeColor="text1"/>
          <w:sz w:val="28"/>
          <w:szCs w:val="28"/>
        </w:rPr>
        <w:t>实施方案、售后服务及培训方案</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有关项目实施方案等，包括（但不限于此）下列各项内容：</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．对第三章采购人需求内容的响应说明。</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．提供设备安装实施过程的工作内容、工作日程表（至少应包括到日期、现场安装、测试、验收、技术培训等）、工作方法。</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．安装调试阶段的详细技术支持内容、规范、服务方案等。</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．设备运行使用阶段的详细技术支持内容、规范、服务方案等。</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．质量水平和质量保证措施。</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．施工管理组织机构和人员。</w:t>
      </w:r>
    </w:p>
    <w:p w:rsidR="00E738FC" w:rsidRDefault="001B503E">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7</w:t>
      </w:r>
      <w:r>
        <w:rPr>
          <w:rFonts w:ascii="宋体" w:hAnsi="宋体" w:hint="eastAsia"/>
          <w:color w:val="000000" w:themeColor="text1"/>
          <w:sz w:val="24"/>
          <w:szCs w:val="24"/>
        </w:rPr>
        <w:t>．验收方案（包括但不限于：验收标准及人员安排）。</w:t>
      </w:r>
    </w:p>
    <w:p w:rsidR="00E738FC" w:rsidRDefault="001B503E">
      <w:pPr>
        <w:spacing w:line="520" w:lineRule="exact"/>
        <w:ind w:firstLineChars="200" w:firstLine="480"/>
        <w:jc w:val="both"/>
        <w:rPr>
          <w:rFonts w:ascii="宋体"/>
          <w:color w:val="000000" w:themeColor="text1"/>
          <w:sz w:val="24"/>
          <w:szCs w:val="24"/>
        </w:rPr>
      </w:pPr>
      <w:bookmarkStart w:id="270" w:name="_Toc228438138"/>
      <w:r>
        <w:rPr>
          <w:rFonts w:ascii="宋体" w:hAnsi="宋体" w:hint="eastAsia"/>
          <w:color w:val="000000" w:themeColor="text1"/>
          <w:sz w:val="24"/>
          <w:szCs w:val="24"/>
        </w:rPr>
        <w:t>9．免费保修期</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10．应急维修时间安排</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11．维护保养的安排</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12．维修地点、地址、联系电话及联系人员</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13．维修服务收费标准（分质保期内和期后两个时间段）</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14．主要零配件及易耗品价格</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15．零配件等来源渠道</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16．制造商的技术支持</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17．售后服务机构的简介及相关证明材料</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18．培训方案</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19．其它服务承诺</w:t>
      </w:r>
    </w:p>
    <w:p w:rsidR="00E738FC" w:rsidRDefault="001B503E">
      <w:pPr>
        <w:pStyle w:val="25"/>
        <w:rPr>
          <w:color w:val="000000" w:themeColor="text1"/>
        </w:rPr>
      </w:pPr>
      <w:r>
        <w:rPr>
          <w:color w:val="000000" w:themeColor="text1"/>
        </w:rPr>
        <w:br w:type="page"/>
      </w:r>
      <w:bookmarkStart w:id="271" w:name="_Toc487207040"/>
      <w:bookmarkStart w:id="272" w:name="_Toc487211254"/>
      <w:bookmarkStart w:id="273" w:name="_Toc86130443"/>
      <w:r>
        <w:rPr>
          <w:rFonts w:hint="eastAsia"/>
          <w:color w:val="000000" w:themeColor="text1"/>
        </w:rPr>
        <w:lastRenderedPageBreak/>
        <w:t>格式</w:t>
      </w:r>
      <w:r>
        <w:rPr>
          <w:color w:val="000000" w:themeColor="text1"/>
        </w:rPr>
        <w:t>1</w:t>
      </w:r>
      <w:r>
        <w:rPr>
          <w:rFonts w:hint="eastAsia"/>
          <w:color w:val="000000" w:themeColor="text1"/>
        </w:rPr>
        <w:t>0投标人资格声明函</w:t>
      </w:r>
      <w:bookmarkEnd w:id="271"/>
      <w:bookmarkEnd w:id="272"/>
      <w:bookmarkEnd w:id="273"/>
    </w:p>
    <w:p w:rsidR="00E738FC" w:rsidRDefault="00E738FC">
      <w:pPr>
        <w:jc w:val="center"/>
        <w:rPr>
          <w:color w:val="000000" w:themeColor="text1"/>
        </w:rPr>
      </w:pPr>
    </w:p>
    <w:p w:rsidR="00E738FC" w:rsidRDefault="00E738FC">
      <w:pPr>
        <w:rPr>
          <w:color w:val="000000" w:themeColor="text1"/>
          <w:sz w:val="24"/>
        </w:rPr>
      </w:pPr>
    </w:p>
    <w:p w:rsidR="00E738FC" w:rsidRDefault="001B503E">
      <w:pPr>
        <w:spacing w:line="360" w:lineRule="auto"/>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E738FC" w:rsidRDefault="001B503E">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关于贵公司</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日发布</w:t>
      </w:r>
      <w:r w:rsidR="00234B6C" w:rsidRPr="002C607F">
        <w:rPr>
          <w:rFonts w:asciiTheme="minorEastAsia" w:eastAsiaTheme="minorEastAsia" w:hAnsiTheme="minorEastAsia" w:hint="eastAsia"/>
          <w:sz w:val="24"/>
          <w:szCs w:val="24"/>
        </w:rPr>
        <w:t>中国热带农业科学院香料饮料研究所国家热带香料饮料种质资源圃改扩建项目仪器设备购置项目</w:t>
      </w:r>
      <w:r>
        <w:rPr>
          <w:rFonts w:ascii="宋体" w:hAnsi="宋体" w:hint="eastAsia"/>
          <w:color w:val="000000" w:themeColor="text1"/>
          <w:sz w:val="24"/>
          <w:szCs w:val="24"/>
        </w:rPr>
        <w:t>（项目编号：</w:t>
      </w:r>
      <w:r>
        <w:rPr>
          <w:rFonts w:ascii="宋体" w:hAnsi="宋体"/>
          <w:color w:val="000000" w:themeColor="text1"/>
          <w:sz w:val="24"/>
          <w:szCs w:val="24"/>
        </w:rPr>
        <w:t>GZCQC2102HG10009</w:t>
      </w:r>
      <w:r>
        <w:rPr>
          <w:rFonts w:ascii="宋体" w:hAnsi="宋体" w:hint="eastAsia"/>
          <w:color w:val="000000" w:themeColor="text1"/>
          <w:sz w:val="24"/>
          <w:szCs w:val="24"/>
        </w:rPr>
        <w:t>）的招标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E738FC" w:rsidRDefault="00E738FC">
      <w:pPr>
        <w:spacing w:line="360" w:lineRule="auto"/>
        <w:ind w:firstLine="420"/>
        <w:rPr>
          <w:rFonts w:ascii="宋体"/>
          <w:color w:val="000000" w:themeColor="text1"/>
          <w:sz w:val="24"/>
          <w:szCs w:val="24"/>
        </w:rPr>
      </w:pPr>
    </w:p>
    <w:p w:rsidR="00E738FC" w:rsidRDefault="001B503E">
      <w:pPr>
        <w:spacing w:line="360" w:lineRule="auto"/>
        <w:ind w:firstLine="420"/>
        <w:rPr>
          <w:rFonts w:ascii="宋体"/>
          <w:color w:val="000000" w:themeColor="text1"/>
          <w:sz w:val="24"/>
          <w:szCs w:val="24"/>
        </w:rPr>
      </w:pPr>
      <w:r>
        <w:rPr>
          <w:rFonts w:ascii="宋体" w:hAnsi="宋体" w:hint="eastAsia"/>
          <w:color w:val="000000" w:themeColor="text1"/>
          <w:sz w:val="24"/>
          <w:szCs w:val="24"/>
        </w:rPr>
        <w:t>特此声明！</w:t>
      </w:r>
    </w:p>
    <w:p w:rsidR="00E738FC" w:rsidRDefault="00E738FC">
      <w:pPr>
        <w:spacing w:line="360" w:lineRule="auto"/>
        <w:ind w:firstLine="420"/>
        <w:rPr>
          <w:rFonts w:ascii="宋体"/>
          <w:color w:val="000000" w:themeColor="text1"/>
          <w:sz w:val="24"/>
          <w:szCs w:val="24"/>
        </w:rPr>
      </w:pPr>
    </w:p>
    <w:p w:rsidR="00E738FC" w:rsidRDefault="00E738FC">
      <w:pPr>
        <w:spacing w:line="360" w:lineRule="auto"/>
        <w:ind w:firstLine="420"/>
        <w:rPr>
          <w:rFonts w:ascii="宋体"/>
          <w:color w:val="000000" w:themeColor="text1"/>
          <w:sz w:val="24"/>
          <w:szCs w:val="24"/>
        </w:rPr>
      </w:pPr>
    </w:p>
    <w:p w:rsidR="00E738FC" w:rsidRDefault="001B503E">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单位名称：　　　　　　　　　公司（企业）法定代表人</w:t>
      </w:r>
      <w:r>
        <w:rPr>
          <w:rFonts w:ascii="宋体" w:hAnsi="宋体" w:hint="eastAsia"/>
          <w:color w:val="000000" w:themeColor="text1"/>
          <w:sz w:val="24"/>
        </w:rPr>
        <w:t>签名或盖章</w:t>
      </w:r>
      <w:r>
        <w:rPr>
          <w:rFonts w:ascii="宋体" w:hAnsi="宋体" w:hint="eastAsia"/>
          <w:color w:val="000000" w:themeColor="text1"/>
          <w:sz w:val="24"/>
          <w:szCs w:val="24"/>
        </w:rPr>
        <w:t>：</w:t>
      </w:r>
    </w:p>
    <w:p w:rsidR="00E738FC" w:rsidRDefault="001B503E">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单位地址：　　　　　　　　　单位公章：</w:t>
      </w:r>
    </w:p>
    <w:p w:rsidR="00E738FC" w:rsidRDefault="001B503E">
      <w:pPr>
        <w:spacing w:line="360" w:lineRule="auto"/>
        <w:ind w:firstLine="420"/>
        <w:rPr>
          <w:rFonts w:ascii="宋体"/>
          <w:color w:val="000000" w:themeColor="text1"/>
          <w:sz w:val="24"/>
          <w:szCs w:val="24"/>
        </w:rPr>
      </w:pPr>
      <w:r>
        <w:rPr>
          <w:rFonts w:ascii="宋体" w:hAnsi="宋体" w:hint="eastAsia"/>
          <w:color w:val="000000" w:themeColor="text1"/>
          <w:sz w:val="24"/>
          <w:szCs w:val="24"/>
        </w:rPr>
        <w:t>邮政编码：　　　　　　　　　日期：</w:t>
      </w:r>
    </w:p>
    <w:p w:rsidR="00E738FC" w:rsidRDefault="001B503E">
      <w:pPr>
        <w:spacing w:line="360" w:lineRule="auto"/>
        <w:ind w:firstLineChars="150" w:firstLine="360"/>
        <w:rPr>
          <w:rFonts w:ascii="宋体"/>
          <w:color w:val="000000" w:themeColor="text1"/>
          <w:sz w:val="24"/>
          <w:szCs w:val="24"/>
        </w:rPr>
      </w:pPr>
      <w:r>
        <w:rPr>
          <w:rFonts w:ascii="宋体" w:hAnsi="宋体" w:hint="eastAsia"/>
          <w:color w:val="000000" w:themeColor="text1"/>
          <w:sz w:val="24"/>
          <w:szCs w:val="24"/>
        </w:rPr>
        <w:t>联系电话：</w:t>
      </w:r>
    </w:p>
    <w:p w:rsidR="00E738FC" w:rsidRDefault="00E738FC">
      <w:pPr>
        <w:spacing w:line="360" w:lineRule="auto"/>
        <w:rPr>
          <w:rFonts w:ascii="宋体"/>
          <w:color w:val="000000" w:themeColor="text1"/>
          <w:sz w:val="24"/>
          <w:szCs w:val="24"/>
        </w:rPr>
      </w:pPr>
    </w:p>
    <w:p w:rsidR="00E738FC" w:rsidRDefault="001B503E">
      <w:pPr>
        <w:rPr>
          <w:color w:val="000000" w:themeColor="text1"/>
        </w:rPr>
      </w:pPr>
      <w:r>
        <w:rPr>
          <w:color w:val="000000" w:themeColor="text1"/>
        </w:rPr>
        <w:br w:type="page"/>
      </w:r>
    </w:p>
    <w:p w:rsidR="00E738FC" w:rsidRDefault="001B503E">
      <w:pPr>
        <w:pStyle w:val="25"/>
        <w:rPr>
          <w:color w:val="000000" w:themeColor="text1"/>
        </w:rPr>
      </w:pPr>
      <w:bookmarkStart w:id="274" w:name="_Toc86130444"/>
      <w:r>
        <w:rPr>
          <w:rFonts w:hint="eastAsia"/>
          <w:color w:val="000000" w:themeColor="text1"/>
        </w:rPr>
        <w:lastRenderedPageBreak/>
        <w:t>格式11投标保证金退还说明（样本）</w:t>
      </w:r>
      <w:bookmarkEnd w:id="274"/>
    </w:p>
    <w:p w:rsidR="00E738FC" w:rsidRDefault="00E738FC">
      <w:pPr>
        <w:spacing w:line="520" w:lineRule="exact"/>
        <w:ind w:firstLineChars="200" w:firstLine="562"/>
        <w:jc w:val="both"/>
        <w:rPr>
          <w:rFonts w:ascii="宋体"/>
          <w:b/>
          <w:bCs/>
          <w:color w:val="000000" w:themeColor="text1"/>
          <w:sz w:val="28"/>
          <w:szCs w:val="28"/>
        </w:rPr>
      </w:pPr>
    </w:p>
    <w:p w:rsidR="00E738FC" w:rsidRDefault="001B503E">
      <w:pPr>
        <w:spacing w:line="520" w:lineRule="exact"/>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我方为中国热带农业科学院香料饮料研究所国家热带香料饮料种质资源圃改扩建项目仪器设备购置项目（项目编号：</w:t>
      </w:r>
      <w:r>
        <w:rPr>
          <w:rFonts w:ascii="宋体" w:hAnsi="宋体"/>
          <w:color w:val="000000" w:themeColor="text1"/>
          <w:sz w:val="24"/>
          <w:szCs w:val="24"/>
        </w:rPr>
        <w:t>GZCQC2102HG10009</w:t>
      </w:r>
      <w:r>
        <w:rPr>
          <w:rFonts w:ascii="宋体" w:hAnsi="宋体" w:hint="eastAsia"/>
          <w:color w:val="000000" w:themeColor="text1"/>
          <w:sz w:val="24"/>
          <w:szCs w:val="24"/>
        </w:rPr>
        <w:t>）交纳的投标保证金，按招标文件规定退还时请划入下列账户：</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项目编号：</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开户人：</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开户银行：</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账号：</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联系人电话：</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日期： 年 月 日</w:t>
      </w:r>
    </w:p>
    <w:p w:rsidR="00E738FC" w:rsidRDefault="00E738FC">
      <w:pPr>
        <w:spacing w:line="520" w:lineRule="exact"/>
        <w:ind w:firstLineChars="200" w:firstLine="480"/>
        <w:jc w:val="both"/>
        <w:rPr>
          <w:rFonts w:ascii="宋体"/>
          <w:color w:val="000000" w:themeColor="text1"/>
          <w:sz w:val="24"/>
          <w:szCs w:val="24"/>
        </w:rPr>
      </w:pPr>
    </w:p>
    <w:p w:rsidR="00E738FC" w:rsidRDefault="00E738FC">
      <w:pPr>
        <w:spacing w:line="520" w:lineRule="exact"/>
        <w:ind w:firstLineChars="200" w:firstLine="480"/>
        <w:jc w:val="both"/>
        <w:rPr>
          <w:rFonts w:ascii="宋体"/>
          <w:color w:val="000000" w:themeColor="text1"/>
          <w:sz w:val="24"/>
          <w:szCs w:val="24"/>
        </w:rPr>
      </w:pPr>
    </w:p>
    <w:p w:rsidR="00E738FC" w:rsidRDefault="001B503E">
      <w:pPr>
        <w:ind w:firstLineChars="200" w:firstLine="422"/>
        <w:jc w:val="both"/>
        <w:rPr>
          <w:rFonts w:ascii="宋体"/>
          <w:b/>
          <w:bCs/>
          <w:color w:val="000000" w:themeColor="text1"/>
          <w:szCs w:val="21"/>
        </w:rPr>
      </w:pPr>
      <w:r>
        <w:rPr>
          <w:rFonts w:ascii="宋体" w:hAnsi="宋体" w:hint="eastAsia"/>
          <w:b/>
          <w:bCs/>
          <w:color w:val="000000" w:themeColor="text1"/>
          <w:szCs w:val="21"/>
        </w:rPr>
        <w:t>注：银行进账单复印件（加盖公章）及投标保证金退还说明应装在单独的</w:t>
      </w:r>
      <w:r>
        <w:rPr>
          <w:rFonts w:ascii="宋体" w:hint="eastAsia"/>
          <w:b/>
          <w:bCs/>
          <w:color w:val="000000" w:themeColor="text1"/>
          <w:szCs w:val="21"/>
          <w:u w:val="single"/>
        </w:rPr>
        <w:t>“</w:t>
      </w:r>
      <w:r>
        <w:rPr>
          <w:rFonts w:ascii="宋体" w:hAnsi="宋体" w:hint="eastAsia"/>
          <w:b/>
          <w:bCs/>
          <w:color w:val="000000" w:themeColor="text1"/>
          <w:szCs w:val="21"/>
          <w:u w:val="single"/>
        </w:rPr>
        <w:t>投标保证金凭证复印件及退还说明</w:t>
      </w:r>
      <w:r>
        <w:rPr>
          <w:rFonts w:ascii="宋体" w:hint="eastAsia"/>
          <w:b/>
          <w:bCs/>
          <w:color w:val="000000" w:themeColor="text1"/>
          <w:szCs w:val="21"/>
          <w:u w:val="single"/>
        </w:rPr>
        <w:t>”</w:t>
      </w:r>
      <w:r>
        <w:rPr>
          <w:rFonts w:ascii="宋体" w:hAnsi="宋体" w:hint="eastAsia"/>
          <w:b/>
          <w:bCs/>
          <w:color w:val="000000" w:themeColor="text1"/>
          <w:szCs w:val="21"/>
        </w:rPr>
        <w:t>小信封内，封口盖公章在开标前提交。</w:t>
      </w:r>
    </w:p>
    <w:p w:rsidR="00E738FC" w:rsidRDefault="001B503E">
      <w:pPr>
        <w:rPr>
          <w:color w:val="000000" w:themeColor="text1"/>
        </w:rPr>
      </w:pPr>
      <w:r>
        <w:rPr>
          <w:color w:val="000000" w:themeColor="text1"/>
        </w:rPr>
        <w:br w:type="page"/>
      </w:r>
      <w:bookmarkStart w:id="275" w:name="_Toc228186270"/>
      <w:bookmarkStart w:id="276" w:name="_Toc130139097"/>
    </w:p>
    <w:p w:rsidR="00E738FC" w:rsidRDefault="001B503E">
      <w:pPr>
        <w:pStyle w:val="25"/>
        <w:rPr>
          <w:color w:val="000000" w:themeColor="text1"/>
        </w:rPr>
      </w:pPr>
      <w:bookmarkStart w:id="277" w:name="_Toc86130445"/>
      <w:r>
        <w:rPr>
          <w:rFonts w:hint="eastAsia"/>
          <w:color w:val="000000" w:themeColor="text1"/>
        </w:rPr>
        <w:lastRenderedPageBreak/>
        <w:t>格式12交纳招标代理服务费承诺书</w:t>
      </w:r>
      <w:bookmarkEnd w:id="275"/>
      <w:bookmarkEnd w:id="277"/>
    </w:p>
    <w:p w:rsidR="00E738FC" w:rsidRDefault="00E738FC">
      <w:pPr>
        <w:spacing w:line="520" w:lineRule="exact"/>
        <w:ind w:firstLineChars="200" w:firstLine="560"/>
        <w:jc w:val="both"/>
        <w:rPr>
          <w:rFonts w:ascii="宋体"/>
          <w:color w:val="000000" w:themeColor="text1"/>
          <w:sz w:val="28"/>
          <w:szCs w:val="28"/>
        </w:rPr>
      </w:pPr>
    </w:p>
    <w:p w:rsidR="00E738FC" w:rsidRDefault="001B503E">
      <w:pPr>
        <w:spacing w:line="520" w:lineRule="exact"/>
        <w:jc w:val="both"/>
        <w:rPr>
          <w:rFonts w:ascii="宋体"/>
          <w:b/>
          <w:color w:val="000000" w:themeColor="text1"/>
          <w:sz w:val="24"/>
          <w:szCs w:val="24"/>
        </w:rPr>
      </w:pPr>
      <w:r>
        <w:rPr>
          <w:rFonts w:ascii="宋体" w:hAnsi="宋体" w:hint="eastAsia"/>
          <w:b/>
          <w:color w:val="000000" w:themeColor="text1"/>
          <w:sz w:val="24"/>
          <w:szCs w:val="24"/>
        </w:rPr>
        <w:t>致：广州程启招标代理有限公司：</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如果我方在贵公司组织的中国热带农业科学院香料饮料研究所国家热带香料饮料种质资源圃改扩建项目仪器设备购置项目（项目编号：</w:t>
      </w:r>
      <w:r>
        <w:rPr>
          <w:rFonts w:ascii="宋体" w:hAnsi="宋体"/>
          <w:color w:val="000000" w:themeColor="text1"/>
          <w:sz w:val="24"/>
          <w:szCs w:val="24"/>
          <w:u w:val="single"/>
        </w:rPr>
        <w:t>GZCQC2102HG10009</w:t>
      </w:r>
      <w:r>
        <w:rPr>
          <w:rFonts w:ascii="宋体" w:hAnsi="宋体" w:hint="eastAsia"/>
          <w:color w:val="000000" w:themeColor="text1"/>
          <w:sz w:val="24"/>
          <w:szCs w:val="24"/>
        </w:rPr>
        <w:t>）招标项目中获中标，我方保证在收到《中标通知书》后五个工作日内，按照招标文件的规定向贵公司交纳招标代理服务费。</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我方如违约，愿凭贵公司开出的违约通知，按上述承诺金额的</w:t>
      </w:r>
      <w:r>
        <w:rPr>
          <w:rFonts w:ascii="宋体" w:hAnsi="宋体"/>
          <w:color w:val="000000" w:themeColor="text1"/>
          <w:sz w:val="24"/>
          <w:szCs w:val="24"/>
        </w:rPr>
        <w:t>200</w:t>
      </w:r>
      <w:r>
        <w:rPr>
          <w:rFonts w:ascii="宋体" w:hAnsi="宋体" w:hint="eastAsia"/>
          <w:color w:val="000000" w:themeColor="text1"/>
          <w:sz w:val="24"/>
          <w:szCs w:val="24"/>
        </w:rPr>
        <w:t>％在我方提交的投标保证金（保函）及采购人与我方签订的中标合同的款项中扣付，并在此同意和要求投标保函开立银行及采购人（应招标代理有限公司的要求）办理支付手续。</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特此承诺！</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投标人法定名称（公章）：</w:t>
      </w:r>
      <w:r>
        <w:rPr>
          <w:rFonts w:ascii="宋体" w:hAnsi="宋体"/>
          <w:color w:val="000000" w:themeColor="text1"/>
          <w:sz w:val="24"/>
          <w:szCs w:val="24"/>
        </w:rPr>
        <w:t>________________________________</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投标人法定地址：</w:t>
      </w:r>
      <w:r>
        <w:rPr>
          <w:rFonts w:ascii="宋体" w:hAnsi="宋体"/>
          <w:color w:val="000000" w:themeColor="text1"/>
          <w:sz w:val="24"/>
          <w:szCs w:val="24"/>
        </w:rPr>
        <w:t>______________________________________</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投标人授权代表（签名或盖章）：</w:t>
      </w:r>
      <w:r>
        <w:rPr>
          <w:rFonts w:ascii="宋体" w:hAnsi="宋体"/>
          <w:color w:val="000000" w:themeColor="text1"/>
          <w:sz w:val="24"/>
          <w:szCs w:val="24"/>
        </w:rPr>
        <w:t>________________________</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________________________________________________</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传真：</w:t>
      </w:r>
      <w:r>
        <w:rPr>
          <w:rFonts w:ascii="宋体" w:hAnsi="宋体"/>
          <w:color w:val="000000" w:themeColor="text1"/>
          <w:sz w:val="24"/>
          <w:szCs w:val="24"/>
        </w:rPr>
        <w:t>________________________________________________</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color w:val="000000" w:themeColor="text1"/>
          <w:sz w:val="24"/>
          <w:szCs w:val="24"/>
        </w:rPr>
        <w:t>承诺日期：</w:t>
      </w:r>
      <w:r>
        <w:rPr>
          <w:rFonts w:ascii="宋体" w:hAnsi="宋体"/>
          <w:bCs/>
          <w:color w:val="000000" w:themeColor="text1"/>
          <w:sz w:val="24"/>
          <w:szCs w:val="24"/>
        </w:rPr>
        <w:t>_______</w:t>
      </w:r>
      <w:r>
        <w:rPr>
          <w:rFonts w:ascii="宋体" w:hAnsi="宋体" w:hint="eastAsia"/>
          <w:bCs/>
          <w:color w:val="000000" w:themeColor="text1"/>
          <w:sz w:val="24"/>
          <w:szCs w:val="24"/>
        </w:rPr>
        <w:t>年</w:t>
      </w:r>
      <w:r>
        <w:rPr>
          <w:rFonts w:ascii="宋体" w:hAnsi="宋体"/>
          <w:bCs/>
          <w:color w:val="000000" w:themeColor="text1"/>
          <w:sz w:val="24"/>
          <w:szCs w:val="24"/>
        </w:rPr>
        <w:t>_____</w:t>
      </w:r>
      <w:r>
        <w:rPr>
          <w:rFonts w:ascii="宋体" w:hAnsi="宋体" w:hint="eastAsia"/>
          <w:bCs/>
          <w:color w:val="000000" w:themeColor="text1"/>
          <w:sz w:val="24"/>
          <w:szCs w:val="24"/>
        </w:rPr>
        <w:t>月</w:t>
      </w:r>
      <w:r>
        <w:rPr>
          <w:rFonts w:ascii="宋体" w:hAnsi="宋体"/>
          <w:bCs/>
          <w:color w:val="000000" w:themeColor="text1"/>
          <w:sz w:val="24"/>
          <w:szCs w:val="24"/>
        </w:rPr>
        <w:t>_____</w:t>
      </w:r>
      <w:r>
        <w:rPr>
          <w:rFonts w:ascii="宋体" w:hAnsi="宋体" w:hint="eastAsia"/>
          <w:bCs/>
          <w:color w:val="000000" w:themeColor="text1"/>
          <w:sz w:val="24"/>
          <w:szCs w:val="24"/>
        </w:rPr>
        <w:t>日</w:t>
      </w:r>
    </w:p>
    <w:p w:rsidR="00E738FC" w:rsidRDefault="00E738FC">
      <w:pPr>
        <w:rPr>
          <w:color w:val="000000" w:themeColor="text1"/>
        </w:rPr>
      </w:pPr>
      <w:bookmarkStart w:id="278" w:name="_Toc171325110"/>
      <w:bookmarkEnd w:id="266"/>
      <w:bookmarkEnd w:id="270"/>
      <w:bookmarkEnd w:id="276"/>
    </w:p>
    <w:p w:rsidR="00E738FC" w:rsidRDefault="001B503E">
      <w:pPr>
        <w:rPr>
          <w:rFonts w:ascii="宋体"/>
          <w:b/>
          <w:color w:val="000000" w:themeColor="text1"/>
          <w:sz w:val="36"/>
          <w:szCs w:val="36"/>
        </w:rPr>
      </w:pPr>
      <w:bookmarkStart w:id="279" w:name="_Toc350038498"/>
      <w:bookmarkStart w:id="280" w:name="_Toc389434444"/>
      <w:bookmarkStart w:id="281" w:name="_Toc381783405"/>
      <w:r>
        <w:rPr>
          <w:color w:val="000000" w:themeColor="text1"/>
        </w:rPr>
        <w:br w:type="page"/>
      </w:r>
    </w:p>
    <w:p w:rsidR="00E738FC" w:rsidRDefault="001B503E">
      <w:pPr>
        <w:pStyle w:val="25"/>
        <w:spacing w:line="360" w:lineRule="auto"/>
        <w:rPr>
          <w:color w:val="000000" w:themeColor="text1"/>
        </w:rPr>
      </w:pPr>
      <w:bookmarkStart w:id="282" w:name="_Toc86130446"/>
      <w:r>
        <w:rPr>
          <w:rFonts w:hint="eastAsia"/>
          <w:color w:val="000000" w:themeColor="text1"/>
        </w:rPr>
        <w:lastRenderedPageBreak/>
        <w:t>格式13</w:t>
      </w:r>
      <w:bookmarkEnd w:id="279"/>
      <w:bookmarkEnd w:id="280"/>
      <w:bookmarkEnd w:id="281"/>
      <w:r>
        <w:rPr>
          <w:rFonts w:hint="eastAsia"/>
          <w:color w:val="000000" w:themeColor="text1"/>
        </w:rPr>
        <w:t>政策适用性说明</w:t>
      </w:r>
      <w:bookmarkEnd w:id="282"/>
    </w:p>
    <w:p w:rsidR="00E738FC" w:rsidRDefault="00E738FC">
      <w:pPr>
        <w:rPr>
          <w:rFonts w:ascii="宋体" w:hAnsi="宋体"/>
          <w:b/>
          <w:sz w:val="32"/>
          <w:szCs w:val="32"/>
        </w:rPr>
      </w:pPr>
    </w:p>
    <w:p w:rsidR="00E738FC" w:rsidRDefault="001B503E">
      <w:pPr>
        <w:tabs>
          <w:tab w:val="left" w:pos="0"/>
        </w:tabs>
        <w:spacing w:line="360" w:lineRule="auto"/>
        <w:jc w:val="center"/>
        <w:rPr>
          <w:rFonts w:ascii="宋体" w:hAnsi="宋体"/>
          <w:b/>
          <w:sz w:val="32"/>
          <w:szCs w:val="32"/>
        </w:rPr>
      </w:pPr>
      <w:r>
        <w:rPr>
          <w:rFonts w:ascii="宋体" w:hAnsi="宋体" w:hint="eastAsia"/>
          <w:b/>
          <w:sz w:val="32"/>
          <w:szCs w:val="32"/>
        </w:rPr>
        <w:t>政策功能情况（如有）</w:t>
      </w:r>
    </w:p>
    <w:p w:rsidR="00E738FC" w:rsidRDefault="00E738FC">
      <w:pPr>
        <w:spacing w:line="360" w:lineRule="auto"/>
        <w:ind w:left="1200" w:hangingChars="500" w:hanging="1200"/>
        <w:rPr>
          <w:rFonts w:ascii="宋体" w:hAnsi="宋体"/>
          <w:sz w:val="24"/>
        </w:rPr>
      </w:pPr>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4"/>
        <w:gridCol w:w="2316"/>
        <w:gridCol w:w="1764"/>
        <w:gridCol w:w="2098"/>
        <w:gridCol w:w="2505"/>
      </w:tblGrid>
      <w:tr w:rsidR="00E738FC">
        <w:trPr>
          <w:trHeight w:val="622"/>
          <w:jc w:val="center"/>
        </w:trPr>
        <w:tc>
          <w:tcPr>
            <w:tcW w:w="1064"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类别</w:t>
            </w:r>
          </w:p>
        </w:tc>
        <w:tc>
          <w:tcPr>
            <w:tcW w:w="2316"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投标产品</w:t>
            </w:r>
          </w:p>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（规格型号）</w:t>
            </w:r>
          </w:p>
        </w:tc>
        <w:tc>
          <w:tcPr>
            <w:tcW w:w="1764"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生产者</w:t>
            </w:r>
          </w:p>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（制造商）</w:t>
            </w:r>
          </w:p>
        </w:tc>
        <w:tc>
          <w:tcPr>
            <w:tcW w:w="2098"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sz w:val="24"/>
                <w:szCs w:val="24"/>
                <w:lang w:val="en-GB"/>
              </w:rPr>
              <w:t>证书编号</w:t>
            </w:r>
          </w:p>
        </w:tc>
        <w:tc>
          <w:tcPr>
            <w:tcW w:w="2505" w:type="dxa"/>
            <w:tcBorders>
              <w:bottom w:val="single" w:sz="4" w:space="0" w:color="auto"/>
            </w:tcBorders>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所投节能产品金额</w:t>
            </w:r>
          </w:p>
        </w:tc>
      </w:tr>
      <w:tr w:rsidR="00E738FC">
        <w:trPr>
          <w:trHeight w:val="475"/>
          <w:jc w:val="center"/>
        </w:trPr>
        <w:tc>
          <w:tcPr>
            <w:tcW w:w="1064" w:type="dxa"/>
            <w:vMerge w:val="restart"/>
            <w:vAlign w:val="center"/>
          </w:tcPr>
          <w:p w:rsidR="00E738FC" w:rsidRDefault="001B503E">
            <w:pPr>
              <w:tabs>
                <w:tab w:val="left" w:pos="7740"/>
              </w:tabs>
              <w:snapToGrid w:val="0"/>
              <w:spacing w:line="288" w:lineRule="auto"/>
              <w:rPr>
                <w:rFonts w:ascii="宋体" w:hAnsi="宋体"/>
                <w:sz w:val="24"/>
                <w:szCs w:val="24"/>
                <w:lang w:val="en-GB"/>
              </w:rPr>
            </w:pPr>
            <w:r>
              <w:rPr>
                <w:rFonts w:ascii="宋体" w:hAnsi="宋体" w:hint="eastAsia"/>
                <w:sz w:val="24"/>
                <w:szCs w:val="24"/>
                <w:lang w:val="en-GB"/>
              </w:rPr>
              <w:t>节能</w:t>
            </w:r>
          </w:p>
          <w:p w:rsidR="00E738FC" w:rsidRDefault="001B503E">
            <w:pPr>
              <w:tabs>
                <w:tab w:val="left" w:pos="7740"/>
              </w:tabs>
              <w:snapToGrid w:val="0"/>
              <w:spacing w:line="288" w:lineRule="auto"/>
              <w:rPr>
                <w:rFonts w:ascii="宋体" w:hAnsi="宋体"/>
                <w:sz w:val="24"/>
                <w:szCs w:val="24"/>
                <w:lang w:val="en-GB"/>
              </w:rPr>
            </w:pPr>
            <w:r>
              <w:rPr>
                <w:rFonts w:ascii="宋体" w:hAnsi="宋体" w:hint="eastAsia"/>
                <w:sz w:val="24"/>
                <w:szCs w:val="24"/>
                <w:lang w:val="en-GB"/>
              </w:rPr>
              <w:t>产品</w:t>
            </w:r>
          </w:p>
        </w:tc>
        <w:tc>
          <w:tcPr>
            <w:tcW w:w="2316" w:type="dxa"/>
            <w:vAlign w:val="center"/>
          </w:tcPr>
          <w:p w:rsidR="00E738FC" w:rsidRDefault="00E738FC">
            <w:pPr>
              <w:tabs>
                <w:tab w:val="left" w:pos="7740"/>
              </w:tabs>
              <w:snapToGrid w:val="0"/>
              <w:spacing w:line="288" w:lineRule="auto"/>
              <w:rPr>
                <w:rFonts w:ascii="宋体" w:hAnsi="宋体"/>
                <w:sz w:val="24"/>
                <w:szCs w:val="24"/>
                <w:lang w:val="en-GB"/>
              </w:rPr>
            </w:pPr>
          </w:p>
        </w:tc>
        <w:tc>
          <w:tcPr>
            <w:tcW w:w="1764" w:type="dxa"/>
            <w:vAlign w:val="center"/>
          </w:tcPr>
          <w:p w:rsidR="00E738FC" w:rsidRDefault="00E738FC">
            <w:pPr>
              <w:tabs>
                <w:tab w:val="left" w:pos="7740"/>
              </w:tabs>
              <w:snapToGrid w:val="0"/>
              <w:spacing w:line="288" w:lineRule="auto"/>
              <w:rPr>
                <w:rFonts w:ascii="宋体" w:hAnsi="宋体"/>
                <w:sz w:val="24"/>
                <w:szCs w:val="24"/>
                <w:lang w:val="en-GB"/>
              </w:rPr>
            </w:pPr>
          </w:p>
        </w:tc>
        <w:tc>
          <w:tcPr>
            <w:tcW w:w="2098" w:type="dxa"/>
            <w:vAlign w:val="center"/>
          </w:tcPr>
          <w:p w:rsidR="00E738FC" w:rsidRDefault="00E738FC">
            <w:pPr>
              <w:tabs>
                <w:tab w:val="left" w:pos="7740"/>
              </w:tabs>
              <w:snapToGrid w:val="0"/>
              <w:spacing w:line="288" w:lineRule="auto"/>
              <w:rPr>
                <w:rFonts w:ascii="宋体" w:hAnsi="宋体"/>
                <w:sz w:val="24"/>
                <w:szCs w:val="24"/>
                <w:lang w:val="en-GB"/>
              </w:rPr>
            </w:pPr>
          </w:p>
        </w:tc>
        <w:tc>
          <w:tcPr>
            <w:tcW w:w="2505" w:type="dxa"/>
            <w:vAlign w:val="center"/>
          </w:tcPr>
          <w:p w:rsidR="00E738FC" w:rsidRDefault="00E738FC">
            <w:pPr>
              <w:tabs>
                <w:tab w:val="left" w:pos="7740"/>
              </w:tabs>
              <w:snapToGrid w:val="0"/>
              <w:spacing w:line="288" w:lineRule="auto"/>
              <w:rPr>
                <w:rFonts w:ascii="宋体" w:hAnsi="宋体"/>
                <w:sz w:val="24"/>
                <w:szCs w:val="24"/>
                <w:lang w:val="en-GB"/>
              </w:rPr>
            </w:pPr>
          </w:p>
        </w:tc>
      </w:tr>
      <w:tr w:rsidR="00E738FC">
        <w:trPr>
          <w:trHeight w:val="475"/>
          <w:jc w:val="center"/>
        </w:trPr>
        <w:tc>
          <w:tcPr>
            <w:tcW w:w="1064" w:type="dxa"/>
            <w:vMerge/>
            <w:vAlign w:val="center"/>
          </w:tcPr>
          <w:p w:rsidR="00E738FC" w:rsidRDefault="00E738FC">
            <w:pPr>
              <w:tabs>
                <w:tab w:val="left" w:pos="7740"/>
              </w:tabs>
              <w:snapToGrid w:val="0"/>
              <w:spacing w:line="288" w:lineRule="auto"/>
              <w:rPr>
                <w:rFonts w:ascii="宋体" w:hAnsi="宋体"/>
                <w:sz w:val="24"/>
                <w:szCs w:val="24"/>
                <w:lang w:val="en-GB"/>
              </w:rPr>
            </w:pPr>
          </w:p>
        </w:tc>
        <w:tc>
          <w:tcPr>
            <w:tcW w:w="2316" w:type="dxa"/>
            <w:vAlign w:val="center"/>
          </w:tcPr>
          <w:p w:rsidR="00E738FC" w:rsidRDefault="00E738FC">
            <w:pPr>
              <w:tabs>
                <w:tab w:val="left" w:pos="7740"/>
              </w:tabs>
              <w:snapToGrid w:val="0"/>
              <w:spacing w:line="288" w:lineRule="auto"/>
              <w:rPr>
                <w:rFonts w:ascii="宋体" w:hAnsi="宋体"/>
                <w:sz w:val="24"/>
                <w:szCs w:val="24"/>
                <w:lang w:val="en-GB"/>
              </w:rPr>
            </w:pPr>
          </w:p>
        </w:tc>
        <w:tc>
          <w:tcPr>
            <w:tcW w:w="1764" w:type="dxa"/>
            <w:vAlign w:val="center"/>
          </w:tcPr>
          <w:p w:rsidR="00E738FC" w:rsidRDefault="00E738FC">
            <w:pPr>
              <w:tabs>
                <w:tab w:val="left" w:pos="7740"/>
              </w:tabs>
              <w:snapToGrid w:val="0"/>
              <w:spacing w:line="288" w:lineRule="auto"/>
              <w:rPr>
                <w:rFonts w:ascii="宋体" w:hAnsi="宋体"/>
                <w:sz w:val="24"/>
                <w:szCs w:val="24"/>
                <w:lang w:val="en-GB"/>
              </w:rPr>
            </w:pPr>
          </w:p>
        </w:tc>
        <w:tc>
          <w:tcPr>
            <w:tcW w:w="2098" w:type="dxa"/>
            <w:vAlign w:val="center"/>
          </w:tcPr>
          <w:p w:rsidR="00E738FC" w:rsidRDefault="00E738FC">
            <w:pPr>
              <w:tabs>
                <w:tab w:val="left" w:pos="7740"/>
              </w:tabs>
              <w:snapToGrid w:val="0"/>
              <w:spacing w:line="288" w:lineRule="auto"/>
              <w:rPr>
                <w:rFonts w:ascii="宋体" w:hAnsi="宋体"/>
                <w:sz w:val="24"/>
                <w:szCs w:val="24"/>
                <w:lang w:val="en-GB"/>
              </w:rPr>
            </w:pPr>
          </w:p>
        </w:tc>
        <w:tc>
          <w:tcPr>
            <w:tcW w:w="2505" w:type="dxa"/>
            <w:vAlign w:val="center"/>
          </w:tcPr>
          <w:p w:rsidR="00E738FC" w:rsidRDefault="00E738FC">
            <w:pPr>
              <w:tabs>
                <w:tab w:val="left" w:pos="7740"/>
              </w:tabs>
              <w:snapToGrid w:val="0"/>
              <w:spacing w:line="288" w:lineRule="auto"/>
              <w:rPr>
                <w:rFonts w:ascii="宋体" w:hAnsi="宋体"/>
                <w:sz w:val="24"/>
                <w:szCs w:val="24"/>
                <w:lang w:val="en-GB"/>
              </w:rPr>
            </w:pPr>
          </w:p>
        </w:tc>
      </w:tr>
      <w:tr w:rsidR="00E738FC">
        <w:trPr>
          <w:trHeight w:val="1563"/>
          <w:jc w:val="center"/>
        </w:trPr>
        <w:tc>
          <w:tcPr>
            <w:tcW w:w="1064" w:type="dxa"/>
            <w:vMerge/>
            <w:vAlign w:val="center"/>
          </w:tcPr>
          <w:p w:rsidR="00E738FC" w:rsidRDefault="00E738FC">
            <w:pPr>
              <w:tabs>
                <w:tab w:val="left" w:pos="7740"/>
              </w:tabs>
              <w:snapToGrid w:val="0"/>
              <w:spacing w:line="288" w:lineRule="auto"/>
              <w:rPr>
                <w:rFonts w:ascii="宋体" w:hAnsi="宋体"/>
                <w:sz w:val="24"/>
                <w:szCs w:val="24"/>
                <w:lang w:val="en-GB"/>
              </w:rPr>
            </w:pPr>
          </w:p>
        </w:tc>
        <w:tc>
          <w:tcPr>
            <w:tcW w:w="8683" w:type="dxa"/>
            <w:gridSpan w:val="4"/>
            <w:vAlign w:val="center"/>
          </w:tcPr>
          <w:p w:rsidR="00E738FC" w:rsidRDefault="00E738FC">
            <w:pPr>
              <w:tabs>
                <w:tab w:val="left" w:pos="7740"/>
              </w:tabs>
              <w:snapToGrid w:val="0"/>
              <w:spacing w:line="288" w:lineRule="auto"/>
              <w:rPr>
                <w:rFonts w:ascii="宋体" w:hAnsi="宋体"/>
                <w:sz w:val="24"/>
                <w:szCs w:val="24"/>
                <w:lang w:val="en-GB"/>
              </w:rPr>
            </w:pPr>
          </w:p>
          <w:p w:rsidR="00E738FC" w:rsidRDefault="001B503E">
            <w:pPr>
              <w:tabs>
                <w:tab w:val="left" w:pos="7740"/>
              </w:tabs>
              <w:snapToGrid w:val="0"/>
              <w:spacing w:line="288" w:lineRule="auto"/>
              <w:rPr>
                <w:rFonts w:ascii="宋体" w:hAnsi="宋体"/>
                <w:sz w:val="24"/>
                <w:szCs w:val="24"/>
                <w:u w:val="single"/>
                <w:lang w:val="en-GB"/>
              </w:rPr>
            </w:pPr>
            <w:r>
              <w:rPr>
                <w:rFonts w:ascii="宋体" w:hAnsi="宋体" w:hint="eastAsia"/>
                <w:sz w:val="24"/>
                <w:szCs w:val="24"/>
                <w:lang w:val="en-GB"/>
              </w:rPr>
              <w:t xml:space="preserve">节能产品总金额： </w:t>
            </w:r>
          </w:p>
          <w:p w:rsidR="00E738FC" w:rsidRDefault="00E738FC">
            <w:pPr>
              <w:tabs>
                <w:tab w:val="left" w:pos="7740"/>
              </w:tabs>
              <w:snapToGrid w:val="0"/>
              <w:spacing w:line="288" w:lineRule="auto"/>
              <w:rPr>
                <w:rFonts w:ascii="宋体" w:hAnsi="宋体"/>
                <w:sz w:val="24"/>
                <w:szCs w:val="24"/>
                <w:lang w:val="en-GB"/>
              </w:rPr>
            </w:pPr>
          </w:p>
          <w:p w:rsidR="00E738FC" w:rsidRDefault="001B503E">
            <w:pPr>
              <w:tabs>
                <w:tab w:val="left" w:pos="7740"/>
              </w:tabs>
              <w:snapToGrid w:val="0"/>
              <w:spacing w:line="288" w:lineRule="auto"/>
              <w:rPr>
                <w:rFonts w:ascii="宋体" w:hAnsi="宋体"/>
                <w:sz w:val="24"/>
                <w:szCs w:val="24"/>
                <w:lang w:val="en-GB"/>
              </w:rPr>
            </w:pPr>
            <w:r>
              <w:rPr>
                <w:rFonts w:ascii="宋体" w:hAnsi="宋体" w:hint="eastAsia"/>
                <w:sz w:val="24"/>
                <w:szCs w:val="24"/>
                <w:lang w:val="en-GB"/>
              </w:rPr>
              <w:t>节能产品金额占总投标报价比重：%</w:t>
            </w:r>
          </w:p>
        </w:tc>
      </w:tr>
      <w:tr w:rsidR="00E738FC">
        <w:trPr>
          <w:trHeight w:val="475"/>
          <w:jc w:val="center"/>
        </w:trPr>
        <w:tc>
          <w:tcPr>
            <w:tcW w:w="1064" w:type="dxa"/>
            <w:vMerge w:val="restart"/>
            <w:vAlign w:val="center"/>
          </w:tcPr>
          <w:p w:rsidR="00E738FC" w:rsidRDefault="001B503E">
            <w:pPr>
              <w:tabs>
                <w:tab w:val="left" w:pos="7740"/>
              </w:tabs>
              <w:snapToGrid w:val="0"/>
              <w:spacing w:line="288" w:lineRule="auto"/>
              <w:rPr>
                <w:rFonts w:ascii="宋体" w:hAnsi="宋体"/>
                <w:sz w:val="24"/>
                <w:szCs w:val="24"/>
                <w:lang w:val="en-GB"/>
              </w:rPr>
            </w:pPr>
            <w:r>
              <w:rPr>
                <w:rFonts w:ascii="宋体" w:hAnsi="宋体" w:hint="eastAsia"/>
                <w:sz w:val="24"/>
                <w:szCs w:val="24"/>
                <w:lang w:val="en-GB"/>
              </w:rPr>
              <w:t>环保标志产品</w:t>
            </w:r>
          </w:p>
        </w:tc>
        <w:tc>
          <w:tcPr>
            <w:tcW w:w="2316"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投标产品</w:t>
            </w:r>
          </w:p>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（规格型号）</w:t>
            </w:r>
          </w:p>
        </w:tc>
        <w:tc>
          <w:tcPr>
            <w:tcW w:w="1764"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生产者</w:t>
            </w:r>
          </w:p>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（制造商）</w:t>
            </w:r>
          </w:p>
        </w:tc>
        <w:tc>
          <w:tcPr>
            <w:tcW w:w="2098" w:type="dxa"/>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sz w:val="24"/>
                <w:szCs w:val="24"/>
                <w:lang w:val="en-GB"/>
              </w:rPr>
              <w:t>证书编号</w:t>
            </w:r>
          </w:p>
        </w:tc>
        <w:tc>
          <w:tcPr>
            <w:tcW w:w="2505" w:type="dxa"/>
            <w:tcBorders>
              <w:top w:val="single" w:sz="4" w:space="0" w:color="auto"/>
            </w:tcBorders>
            <w:vAlign w:val="center"/>
          </w:tcPr>
          <w:p w:rsidR="00E738FC" w:rsidRDefault="001B503E">
            <w:pPr>
              <w:tabs>
                <w:tab w:val="left" w:pos="7740"/>
              </w:tabs>
              <w:snapToGrid w:val="0"/>
              <w:spacing w:line="288" w:lineRule="auto"/>
              <w:jc w:val="center"/>
              <w:rPr>
                <w:rFonts w:ascii="宋体" w:hAnsi="宋体"/>
                <w:sz w:val="24"/>
                <w:szCs w:val="24"/>
                <w:lang w:val="en-GB"/>
              </w:rPr>
            </w:pPr>
            <w:r>
              <w:rPr>
                <w:rFonts w:ascii="宋体" w:hAnsi="宋体" w:hint="eastAsia"/>
                <w:sz w:val="24"/>
                <w:szCs w:val="24"/>
                <w:lang w:val="en-GB"/>
              </w:rPr>
              <w:t>所投环保标志产品金额</w:t>
            </w:r>
          </w:p>
        </w:tc>
      </w:tr>
      <w:tr w:rsidR="00E738FC">
        <w:trPr>
          <w:trHeight w:val="475"/>
          <w:jc w:val="center"/>
        </w:trPr>
        <w:tc>
          <w:tcPr>
            <w:tcW w:w="1064" w:type="dxa"/>
            <w:vMerge/>
            <w:vAlign w:val="center"/>
          </w:tcPr>
          <w:p w:rsidR="00E738FC" w:rsidRDefault="00E738FC">
            <w:pPr>
              <w:tabs>
                <w:tab w:val="left" w:pos="7740"/>
              </w:tabs>
              <w:snapToGrid w:val="0"/>
              <w:spacing w:line="288" w:lineRule="auto"/>
              <w:rPr>
                <w:rFonts w:ascii="宋体" w:hAnsi="宋体"/>
                <w:sz w:val="24"/>
                <w:szCs w:val="24"/>
                <w:lang w:val="en-GB"/>
              </w:rPr>
            </w:pPr>
          </w:p>
        </w:tc>
        <w:tc>
          <w:tcPr>
            <w:tcW w:w="2316" w:type="dxa"/>
            <w:vAlign w:val="center"/>
          </w:tcPr>
          <w:p w:rsidR="00E738FC" w:rsidRDefault="00E738FC">
            <w:pPr>
              <w:tabs>
                <w:tab w:val="left" w:pos="7740"/>
              </w:tabs>
              <w:snapToGrid w:val="0"/>
              <w:spacing w:line="288" w:lineRule="auto"/>
              <w:rPr>
                <w:rFonts w:ascii="宋体" w:hAnsi="宋体"/>
                <w:sz w:val="24"/>
                <w:szCs w:val="24"/>
                <w:lang w:val="en-GB"/>
              </w:rPr>
            </w:pPr>
          </w:p>
        </w:tc>
        <w:tc>
          <w:tcPr>
            <w:tcW w:w="1764" w:type="dxa"/>
            <w:vAlign w:val="center"/>
          </w:tcPr>
          <w:p w:rsidR="00E738FC" w:rsidRDefault="00E738FC">
            <w:pPr>
              <w:tabs>
                <w:tab w:val="left" w:pos="7740"/>
              </w:tabs>
              <w:snapToGrid w:val="0"/>
              <w:spacing w:line="288" w:lineRule="auto"/>
              <w:rPr>
                <w:rFonts w:ascii="宋体" w:hAnsi="宋体"/>
                <w:bCs/>
                <w:sz w:val="24"/>
                <w:szCs w:val="24"/>
                <w:lang w:val="en-GB"/>
              </w:rPr>
            </w:pPr>
          </w:p>
        </w:tc>
        <w:tc>
          <w:tcPr>
            <w:tcW w:w="2098" w:type="dxa"/>
            <w:vAlign w:val="center"/>
          </w:tcPr>
          <w:p w:rsidR="00E738FC" w:rsidRDefault="00E738FC">
            <w:pPr>
              <w:tabs>
                <w:tab w:val="left" w:pos="7740"/>
              </w:tabs>
              <w:snapToGrid w:val="0"/>
              <w:spacing w:line="288" w:lineRule="auto"/>
              <w:rPr>
                <w:rFonts w:ascii="宋体" w:hAnsi="宋体"/>
                <w:bCs/>
                <w:sz w:val="24"/>
                <w:szCs w:val="24"/>
                <w:lang w:val="en-GB"/>
              </w:rPr>
            </w:pPr>
          </w:p>
        </w:tc>
        <w:tc>
          <w:tcPr>
            <w:tcW w:w="2505" w:type="dxa"/>
            <w:tcBorders>
              <w:top w:val="single" w:sz="4" w:space="0" w:color="auto"/>
            </w:tcBorders>
            <w:vAlign w:val="center"/>
          </w:tcPr>
          <w:p w:rsidR="00E738FC" w:rsidRDefault="00E738FC">
            <w:pPr>
              <w:tabs>
                <w:tab w:val="left" w:pos="7740"/>
              </w:tabs>
              <w:snapToGrid w:val="0"/>
              <w:spacing w:line="288" w:lineRule="auto"/>
              <w:rPr>
                <w:rFonts w:ascii="宋体" w:hAnsi="宋体"/>
                <w:bCs/>
                <w:sz w:val="24"/>
                <w:szCs w:val="24"/>
                <w:lang w:val="en-GB"/>
              </w:rPr>
            </w:pPr>
          </w:p>
        </w:tc>
      </w:tr>
      <w:tr w:rsidR="00E738FC">
        <w:trPr>
          <w:trHeight w:val="475"/>
          <w:jc w:val="center"/>
        </w:trPr>
        <w:tc>
          <w:tcPr>
            <w:tcW w:w="1064" w:type="dxa"/>
            <w:vMerge/>
            <w:vAlign w:val="center"/>
          </w:tcPr>
          <w:p w:rsidR="00E738FC" w:rsidRDefault="00E738FC">
            <w:pPr>
              <w:tabs>
                <w:tab w:val="left" w:pos="7740"/>
              </w:tabs>
              <w:snapToGrid w:val="0"/>
              <w:spacing w:line="288" w:lineRule="auto"/>
              <w:rPr>
                <w:rFonts w:ascii="宋体" w:hAnsi="宋体"/>
                <w:sz w:val="24"/>
                <w:szCs w:val="24"/>
                <w:lang w:val="en-GB"/>
              </w:rPr>
            </w:pPr>
          </w:p>
        </w:tc>
        <w:tc>
          <w:tcPr>
            <w:tcW w:w="2316" w:type="dxa"/>
            <w:vAlign w:val="center"/>
          </w:tcPr>
          <w:p w:rsidR="00E738FC" w:rsidRDefault="00E738FC">
            <w:pPr>
              <w:tabs>
                <w:tab w:val="left" w:pos="7740"/>
              </w:tabs>
              <w:snapToGrid w:val="0"/>
              <w:spacing w:line="288" w:lineRule="auto"/>
              <w:rPr>
                <w:rFonts w:ascii="宋体" w:hAnsi="宋体"/>
                <w:sz w:val="24"/>
                <w:szCs w:val="24"/>
                <w:lang w:val="en-GB"/>
              </w:rPr>
            </w:pPr>
          </w:p>
        </w:tc>
        <w:tc>
          <w:tcPr>
            <w:tcW w:w="1764" w:type="dxa"/>
            <w:vAlign w:val="center"/>
          </w:tcPr>
          <w:p w:rsidR="00E738FC" w:rsidRDefault="00E738FC">
            <w:pPr>
              <w:tabs>
                <w:tab w:val="left" w:pos="7740"/>
              </w:tabs>
              <w:snapToGrid w:val="0"/>
              <w:spacing w:line="288" w:lineRule="auto"/>
              <w:rPr>
                <w:rFonts w:ascii="宋体" w:hAnsi="宋体"/>
                <w:bCs/>
                <w:sz w:val="24"/>
                <w:szCs w:val="24"/>
                <w:lang w:val="en-GB"/>
              </w:rPr>
            </w:pPr>
          </w:p>
        </w:tc>
        <w:tc>
          <w:tcPr>
            <w:tcW w:w="2098" w:type="dxa"/>
            <w:vAlign w:val="center"/>
          </w:tcPr>
          <w:p w:rsidR="00E738FC" w:rsidRDefault="00E738FC">
            <w:pPr>
              <w:tabs>
                <w:tab w:val="left" w:pos="7740"/>
              </w:tabs>
              <w:snapToGrid w:val="0"/>
              <w:spacing w:line="288" w:lineRule="auto"/>
              <w:rPr>
                <w:rFonts w:ascii="宋体" w:hAnsi="宋体"/>
                <w:bCs/>
                <w:sz w:val="24"/>
                <w:szCs w:val="24"/>
                <w:lang w:val="en-GB"/>
              </w:rPr>
            </w:pPr>
          </w:p>
        </w:tc>
        <w:tc>
          <w:tcPr>
            <w:tcW w:w="2505" w:type="dxa"/>
            <w:vAlign w:val="center"/>
          </w:tcPr>
          <w:p w:rsidR="00E738FC" w:rsidRDefault="00E738FC">
            <w:pPr>
              <w:tabs>
                <w:tab w:val="left" w:pos="7740"/>
              </w:tabs>
              <w:snapToGrid w:val="0"/>
              <w:spacing w:line="288" w:lineRule="auto"/>
              <w:rPr>
                <w:rFonts w:ascii="宋体" w:hAnsi="宋体"/>
                <w:bCs/>
                <w:sz w:val="24"/>
                <w:szCs w:val="24"/>
                <w:lang w:val="en-GB"/>
              </w:rPr>
            </w:pPr>
          </w:p>
        </w:tc>
      </w:tr>
      <w:tr w:rsidR="00E738FC">
        <w:trPr>
          <w:trHeight w:val="1132"/>
          <w:jc w:val="center"/>
        </w:trPr>
        <w:tc>
          <w:tcPr>
            <w:tcW w:w="1064" w:type="dxa"/>
            <w:vMerge/>
            <w:tcBorders>
              <w:bottom w:val="single" w:sz="12" w:space="0" w:color="auto"/>
            </w:tcBorders>
            <w:vAlign w:val="center"/>
          </w:tcPr>
          <w:p w:rsidR="00E738FC" w:rsidRDefault="00E738FC">
            <w:pPr>
              <w:tabs>
                <w:tab w:val="left" w:pos="7740"/>
              </w:tabs>
              <w:snapToGrid w:val="0"/>
              <w:spacing w:line="288" w:lineRule="auto"/>
              <w:rPr>
                <w:rFonts w:ascii="宋体" w:hAnsi="宋体"/>
                <w:sz w:val="24"/>
                <w:szCs w:val="24"/>
                <w:lang w:val="en-GB"/>
              </w:rPr>
            </w:pPr>
          </w:p>
        </w:tc>
        <w:tc>
          <w:tcPr>
            <w:tcW w:w="8683" w:type="dxa"/>
            <w:gridSpan w:val="4"/>
            <w:tcBorders>
              <w:bottom w:val="single" w:sz="12" w:space="0" w:color="auto"/>
            </w:tcBorders>
            <w:vAlign w:val="center"/>
          </w:tcPr>
          <w:p w:rsidR="00E738FC" w:rsidRDefault="00E738FC">
            <w:pPr>
              <w:tabs>
                <w:tab w:val="left" w:pos="7740"/>
              </w:tabs>
              <w:snapToGrid w:val="0"/>
              <w:spacing w:line="288" w:lineRule="auto"/>
              <w:rPr>
                <w:rFonts w:ascii="宋体" w:hAnsi="宋体"/>
                <w:sz w:val="24"/>
                <w:szCs w:val="24"/>
                <w:lang w:val="en-GB"/>
              </w:rPr>
            </w:pPr>
          </w:p>
          <w:p w:rsidR="00E738FC" w:rsidRDefault="001B503E">
            <w:pPr>
              <w:tabs>
                <w:tab w:val="left" w:pos="7740"/>
              </w:tabs>
              <w:snapToGrid w:val="0"/>
              <w:spacing w:line="288" w:lineRule="auto"/>
              <w:rPr>
                <w:rFonts w:ascii="宋体" w:hAnsi="宋体"/>
                <w:sz w:val="24"/>
                <w:szCs w:val="24"/>
                <w:u w:val="single"/>
                <w:lang w:val="en-GB"/>
              </w:rPr>
            </w:pPr>
            <w:r>
              <w:rPr>
                <w:rFonts w:ascii="宋体" w:hAnsi="宋体" w:hint="eastAsia"/>
                <w:sz w:val="24"/>
                <w:szCs w:val="24"/>
                <w:lang w:val="en-GB"/>
              </w:rPr>
              <w:t xml:space="preserve">环保标志产品总金额： </w:t>
            </w:r>
          </w:p>
          <w:p w:rsidR="00E738FC" w:rsidRDefault="00E738FC">
            <w:pPr>
              <w:tabs>
                <w:tab w:val="left" w:pos="7740"/>
              </w:tabs>
              <w:snapToGrid w:val="0"/>
              <w:spacing w:line="288" w:lineRule="auto"/>
              <w:rPr>
                <w:rFonts w:ascii="宋体" w:hAnsi="宋体"/>
                <w:sz w:val="24"/>
                <w:szCs w:val="24"/>
                <w:lang w:val="en-GB"/>
              </w:rPr>
            </w:pPr>
          </w:p>
          <w:p w:rsidR="00E738FC" w:rsidRDefault="001B503E">
            <w:pPr>
              <w:tabs>
                <w:tab w:val="left" w:pos="7740"/>
              </w:tabs>
              <w:snapToGrid w:val="0"/>
              <w:spacing w:line="288" w:lineRule="auto"/>
              <w:rPr>
                <w:rFonts w:ascii="宋体" w:hAnsi="宋体"/>
                <w:sz w:val="24"/>
                <w:szCs w:val="24"/>
                <w:lang w:val="en-GB"/>
              </w:rPr>
            </w:pPr>
            <w:r>
              <w:rPr>
                <w:rFonts w:ascii="宋体" w:hAnsi="宋体" w:hint="eastAsia"/>
                <w:sz w:val="24"/>
                <w:szCs w:val="24"/>
                <w:lang w:val="en-GB"/>
              </w:rPr>
              <w:t>环保标志产品占总投标报价比重：%</w:t>
            </w:r>
          </w:p>
        </w:tc>
      </w:tr>
    </w:tbl>
    <w:p w:rsidR="00E738FC" w:rsidRDefault="001B503E">
      <w:r>
        <w:rPr>
          <w:rFonts w:hint="eastAsia"/>
        </w:rPr>
        <w:t>注：</w:t>
      </w:r>
    </w:p>
    <w:p w:rsidR="00E738FC" w:rsidRDefault="001B503E">
      <w:pPr>
        <w:spacing w:line="360" w:lineRule="auto"/>
      </w:pPr>
      <w:r>
        <w:rPr>
          <w:rFonts w:hint="eastAsia"/>
        </w:rPr>
        <w:t>1.</w:t>
      </w:r>
      <w:r>
        <w:rPr>
          <w:rFonts w:hint="eastAsia"/>
        </w:rPr>
        <w:t>属于品目清单范围内的节能或环境标志产品，应当提供国家确定的认证机构出具的、处于有效期之内的节能产品或环境标志产品认证证书复印件，并加盖投标人公章。</w:t>
      </w:r>
    </w:p>
    <w:p w:rsidR="00E738FC" w:rsidRDefault="001B503E">
      <w:pPr>
        <w:spacing w:line="360" w:lineRule="auto"/>
        <w:rPr>
          <w:rFonts w:ascii="宋体" w:hAnsi="宋体"/>
          <w:b/>
          <w:sz w:val="24"/>
          <w:szCs w:val="24"/>
        </w:rPr>
      </w:pPr>
      <w:r>
        <w:rPr>
          <w:rFonts w:hint="eastAsia"/>
        </w:rPr>
        <w:t>2.</w:t>
      </w:r>
      <w:r>
        <w:rPr>
          <w:rFonts w:hint="eastAsia"/>
        </w:rPr>
        <w:t>未提供产品认证证书不予价格扣除。</w:t>
      </w:r>
    </w:p>
    <w:p w:rsidR="00E738FC" w:rsidRDefault="001B503E">
      <w:pPr>
        <w:wordWrap w:val="0"/>
        <w:spacing w:line="480" w:lineRule="auto"/>
        <w:jc w:val="right"/>
        <w:rPr>
          <w:rFonts w:ascii="宋体" w:hAnsi="宋体"/>
          <w:bCs/>
          <w:sz w:val="24"/>
        </w:rPr>
      </w:pPr>
      <w:r>
        <w:rPr>
          <w:rFonts w:ascii="宋体" w:hAnsi="宋体" w:hint="eastAsia"/>
          <w:bCs/>
          <w:sz w:val="24"/>
        </w:rPr>
        <w:t xml:space="preserve">投标人全称（盖公章）：                 </w:t>
      </w:r>
    </w:p>
    <w:p w:rsidR="00E738FC" w:rsidRDefault="001B503E">
      <w:pPr>
        <w:wordWrap w:val="0"/>
        <w:spacing w:line="480" w:lineRule="auto"/>
        <w:jc w:val="right"/>
        <w:rPr>
          <w:rFonts w:ascii="宋体" w:hAnsi="宋体"/>
          <w:bCs/>
          <w:sz w:val="24"/>
        </w:rPr>
      </w:pPr>
      <w:r>
        <w:rPr>
          <w:rFonts w:ascii="宋体" w:hAnsi="宋体" w:hint="eastAsia"/>
          <w:bCs/>
          <w:sz w:val="24"/>
        </w:rPr>
        <w:t xml:space="preserve">法定代表人或授权代表（签名或盖章）：   </w:t>
      </w:r>
    </w:p>
    <w:p w:rsidR="00E738FC" w:rsidRDefault="001B503E">
      <w:pPr>
        <w:wordWrap w:val="0"/>
        <w:spacing w:line="480" w:lineRule="auto"/>
        <w:jc w:val="right"/>
        <w:rPr>
          <w:rFonts w:ascii="宋体" w:hAnsi="宋体"/>
          <w:bCs/>
          <w:sz w:val="24"/>
        </w:rPr>
      </w:pPr>
      <w:r>
        <w:rPr>
          <w:rFonts w:ascii="宋体" w:hAnsi="宋体" w:hint="eastAsia"/>
          <w:bCs/>
          <w:sz w:val="24"/>
        </w:rPr>
        <w:t xml:space="preserve">日    期：     年   月   日           </w:t>
      </w:r>
    </w:p>
    <w:p w:rsidR="00E738FC" w:rsidRDefault="001B503E">
      <w:pPr>
        <w:tabs>
          <w:tab w:val="left" w:pos="0"/>
        </w:tabs>
        <w:spacing w:line="360" w:lineRule="auto"/>
        <w:jc w:val="center"/>
        <w:rPr>
          <w:b/>
        </w:rPr>
      </w:pPr>
      <w:r>
        <w:rPr>
          <w:b/>
        </w:rPr>
        <w:br w:type="page"/>
      </w:r>
    </w:p>
    <w:p w:rsidR="00E738FC" w:rsidRDefault="001B503E">
      <w:pPr>
        <w:tabs>
          <w:tab w:val="left" w:pos="0"/>
        </w:tabs>
        <w:spacing w:line="360" w:lineRule="auto"/>
        <w:rPr>
          <w:b/>
        </w:rPr>
      </w:pPr>
      <w:r>
        <w:rPr>
          <w:rFonts w:hint="eastAsia"/>
          <w:b/>
        </w:rPr>
        <w:lastRenderedPageBreak/>
        <w:t>《政策适用性说明》（任其一）：</w:t>
      </w:r>
    </w:p>
    <w:p w:rsidR="00E738FC" w:rsidRDefault="001B503E">
      <w:pPr>
        <w:spacing w:line="360" w:lineRule="auto"/>
        <w:jc w:val="center"/>
        <w:rPr>
          <w:b/>
          <w:sz w:val="28"/>
          <w:szCs w:val="28"/>
        </w:rPr>
      </w:pPr>
      <w:bookmarkStart w:id="283" w:name="_Toc435515315"/>
      <w:bookmarkStart w:id="284" w:name="_Toc435514875"/>
      <w:r>
        <w:rPr>
          <w:rFonts w:hint="eastAsia"/>
          <w:b/>
          <w:sz w:val="28"/>
          <w:szCs w:val="28"/>
        </w:rPr>
        <w:t>（</w:t>
      </w:r>
      <w:r>
        <w:rPr>
          <w:rFonts w:hint="eastAsia"/>
          <w:b/>
          <w:sz w:val="28"/>
          <w:szCs w:val="28"/>
        </w:rPr>
        <w:t>1</w:t>
      </w:r>
      <w:r>
        <w:rPr>
          <w:rFonts w:hint="eastAsia"/>
          <w:b/>
          <w:sz w:val="28"/>
          <w:szCs w:val="28"/>
        </w:rPr>
        <w:t>）</w:t>
      </w:r>
      <w:bookmarkEnd w:id="283"/>
      <w:bookmarkEnd w:id="284"/>
      <w:r>
        <w:rPr>
          <w:rFonts w:hint="eastAsia"/>
          <w:b/>
          <w:sz w:val="28"/>
          <w:szCs w:val="28"/>
        </w:rPr>
        <w:t>中小企业声明函（货物）</w:t>
      </w:r>
    </w:p>
    <w:p w:rsidR="00E738FC" w:rsidRDefault="001B503E">
      <w:pPr>
        <w:spacing w:line="360" w:lineRule="auto"/>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本公司（联合体）郑重声明，根据《政府采购促进中小企业发展管理办法》的通知（财库〔2020〕46号）的规定，本公司（联合体）参加</w:t>
      </w:r>
      <w:r>
        <w:rPr>
          <w:rFonts w:ascii="宋体" w:hAnsi="宋体" w:hint="eastAsia"/>
          <w:sz w:val="24"/>
          <w:szCs w:val="24"/>
          <w:u w:val="single"/>
        </w:rPr>
        <w:t xml:space="preserve"> （单位名称） </w:t>
      </w:r>
      <w:r>
        <w:rPr>
          <w:rFonts w:ascii="宋体" w:hAnsi="宋体" w:hint="eastAsia"/>
          <w:sz w:val="24"/>
          <w:szCs w:val="24"/>
        </w:rPr>
        <w:t>的</w:t>
      </w:r>
      <w:r>
        <w:rPr>
          <w:rFonts w:ascii="宋体" w:hAnsi="宋体" w:hint="eastAsia"/>
          <w:sz w:val="24"/>
          <w:szCs w:val="24"/>
          <w:u w:val="single"/>
        </w:rPr>
        <w:t xml:space="preserve"> （项目名称） </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E738FC" w:rsidRDefault="001B503E">
      <w:pPr>
        <w:spacing w:line="360" w:lineRule="auto"/>
        <w:ind w:firstLine="480"/>
        <w:rPr>
          <w:rFonts w:ascii="宋体" w:hAnsi="宋体"/>
          <w:sz w:val="24"/>
          <w:szCs w:val="24"/>
        </w:rPr>
      </w:pPr>
      <w:r>
        <w:rPr>
          <w:rFonts w:ascii="宋体" w:hAnsi="宋体" w:hint="eastAsia"/>
          <w:sz w:val="24"/>
          <w:szCs w:val="24"/>
        </w:rPr>
        <w:t>1.</w:t>
      </w:r>
      <w:r>
        <w:rPr>
          <w:rFonts w:ascii="宋体" w:hAnsi="宋体" w:hint="eastAsia"/>
          <w:sz w:val="24"/>
          <w:szCs w:val="24"/>
          <w:u w:val="single"/>
        </w:rPr>
        <w:t xml:space="preserve"> （标的名称） </w:t>
      </w:r>
      <w:r>
        <w:rPr>
          <w:rFonts w:ascii="宋体" w:hAnsi="宋体" w:hint="eastAsia"/>
          <w:sz w:val="24"/>
          <w:szCs w:val="24"/>
        </w:rPr>
        <w:t>，属于</w:t>
      </w:r>
      <w:r>
        <w:rPr>
          <w:rFonts w:ascii="宋体" w:hAnsi="宋体" w:hint="eastAsia"/>
          <w:sz w:val="24"/>
          <w:szCs w:val="24"/>
          <w:u w:val="single"/>
        </w:rPr>
        <w:t>（采购文件中明确的所属行业）行业</w:t>
      </w:r>
      <w:r>
        <w:rPr>
          <w:rFonts w:ascii="宋体" w:hAnsi="宋体" w:hint="eastAsia"/>
          <w:sz w:val="24"/>
          <w:szCs w:val="24"/>
        </w:rPr>
        <w:t>；制造商为</w:t>
      </w:r>
      <w:r>
        <w:rPr>
          <w:rFonts w:ascii="宋体" w:hAnsi="宋体" w:hint="eastAsia"/>
          <w:sz w:val="24"/>
          <w:szCs w:val="24"/>
          <w:u w:val="single"/>
        </w:rPr>
        <w:t xml:space="preserve"> （企业名称） </w:t>
      </w:r>
      <w:r>
        <w:rPr>
          <w:rFonts w:ascii="宋体" w:hAnsi="宋体" w:hint="eastAsia"/>
          <w:sz w:val="24"/>
          <w:szCs w:val="24"/>
        </w:rPr>
        <w:t>，从业人员人，营业收入为万元，资产总额为万元</w:t>
      </w:r>
      <w:r>
        <w:rPr>
          <w:rFonts w:ascii="宋体" w:hAnsi="宋体" w:hint="eastAsia"/>
          <w:sz w:val="24"/>
          <w:szCs w:val="24"/>
          <w:vertAlign w:val="superscript"/>
        </w:rPr>
        <w:t>1</w:t>
      </w:r>
      <w:r>
        <w:rPr>
          <w:rFonts w:ascii="宋体" w:hAnsi="宋体" w:hint="eastAsia"/>
          <w:sz w:val="24"/>
          <w:szCs w:val="24"/>
        </w:rPr>
        <w:t>，属于</w:t>
      </w:r>
      <w:r>
        <w:rPr>
          <w:rFonts w:ascii="宋体" w:hAnsi="宋体" w:hint="eastAsia"/>
          <w:sz w:val="24"/>
          <w:szCs w:val="24"/>
          <w:u w:val="single"/>
        </w:rPr>
        <w:t xml:space="preserve"> （中型企业、小型企业、微型企业） </w:t>
      </w:r>
      <w:r>
        <w:rPr>
          <w:rFonts w:ascii="宋体" w:hAnsi="宋体" w:hint="eastAsia"/>
          <w:sz w:val="24"/>
          <w:szCs w:val="24"/>
        </w:rPr>
        <w:t>；</w:t>
      </w:r>
    </w:p>
    <w:p w:rsidR="00E738FC" w:rsidRDefault="001B503E">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u w:val="single"/>
        </w:rPr>
        <w:t xml:space="preserve"> （标的名称） </w:t>
      </w:r>
      <w:r>
        <w:rPr>
          <w:rFonts w:ascii="宋体" w:hAnsi="宋体" w:hint="eastAsia"/>
          <w:sz w:val="24"/>
          <w:szCs w:val="24"/>
        </w:rPr>
        <w:t>，属于</w:t>
      </w:r>
      <w:r>
        <w:rPr>
          <w:rFonts w:ascii="宋体" w:hAnsi="宋体" w:hint="eastAsia"/>
          <w:sz w:val="24"/>
          <w:szCs w:val="24"/>
          <w:u w:val="single"/>
        </w:rPr>
        <w:t>（采购文件中明确的所属行业）行业</w:t>
      </w:r>
      <w:r>
        <w:rPr>
          <w:rFonts w:ascii="宋体" w:hAnsi="宋体" w:hint="eastAsia"/>
          <w:sz w:val="24"/>
          <w:szCs w:val="24"/>
        </w:rPr>
        <w:t>；制造商为</w:t>
      </w:r>
      <w:r>
        <w:rPr>
          <w:rFonts w:ascii="宋体" w:hAnsi="宋体" w:hint="eastAsia"/>
          <w:sz w:val="24"/>
          <w:szCs w:val="24"/>
          <w:u w:val="single"/>
        </w:rPr>
        <w:t xml:space="preserve"> （企业名称） </w:t>
      </w:r>
      <w:r>
        <w:rPr>
          <w:rFonts w:ascii="宋体" w:hAnsi="宋体" w:hint="eastAsia"/>
          <w:sz w:val="24"/>
          <w:szCs w:val="24"/>
        </w:rPr>
        <w:t>，从业人员人，营业收入为万元，资产总额为万元，属于</w:t>
      </w:r>
      <w:r>
        <w:rPr>
          <w:rFonts w:ascii="宋体" w:hAnsi="宋体" w:hint="eastAsia"/>
          <w:sz w:val="24"/>
          <w:szCs w:val="24"/>
          <w:u w:val="single"/>
        </w:rPr>
        <w:t xml:space="preserve"> （中型企业、小型企业、微型企业） </w:t>
      </w:r>
      <w:r>
        <w:rPr>
          <w:rFonts w:ascii="宋体" w:hAnsi="宋体" w:hint="eastAsia"/>
          <w:sz w:val="24"/>
          <w:szCs w:val="24"/>
        </w:rPr>
        <w:t>；</w:t>
      </w:r>
    </w:p>
    <w:p w:rsidR="00E738FC" w:rsidRDefault="001B503E">
      <w:pPr>
        <w:spacing w:line="360" w:lineRule="auto"/>
        <w:ind w:firstLineChars="200" w:firstLine="480"/>
        <w:rPr>
          <w:rFonts w:ascii="宋体" w:hAnsi="宋体"/>
          <w:sz w:val="24"/>
          <w:szCs w:val="24"/>
        </w:rPr>
      </w:pPr>
      <w:r>
        <w:rPr>
          <w:rFonts w:ascii="宋体" w:hAnsi="宋体" w:hint="eastAsia"/>
          <w:sz w:val="24"/>
          <w:szCs w:val="24"/>
        </w:rPr>
        <w:t>……</w:t>
      </w:r>
    </w:p>
    <w:p w:rsidR="00E738FC" w:rsidRDefault="001B503E">
      <w:pPr>
        <w:spacing w:line="360" w:lineRule="auto"/>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rsidR="00E738FC" w:rsidRDefault="001B503E">
      <w:pPr>
        <w:spacing w:line="360" w:lineRule="auto"/>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rsidR="00E738FC" w:rsidRDefault="00E738FC">
      <w:pPr>
        <w:spacing w:line="360" w:lineRule="auto"/>
        <w:ind w:firstLineChars="200" w:firstLine="480"/>
        <w:jc w:val="center"/>
        <w:rPr>
          <w:rFonts w:ascii="宋体" w:hAnsi="宋体"/>
          <w:sz w:val="24"/>
          <w:szCs w:val="24"/>
        </w:rPr>
      </w:pPr>
    </w:p>
    <w:p w:rsidR="00E738FC" w:rsidRDefault="001B503E">
      <w:pPr>
        <w:spacing w:line="360" w:lineRule="auto"/>
        <w:ind w:firstLineChars="200" w:firstLine="480"/>
        <w:jc w:val="center"/>
        <w:rPr>
          <w:rFonts w:ascii="宋体" w:hAnsi="宋体"/>
          <w:sz w:val="24"/>
          <w:szCs w:val="24"/>
        </w:rPr>
      </w:pPr>
      <w:r>
        <w:rPr>
          <w:rFonts w:ascii="宋体" w:hAnsi="宋体" w:hint="eastAsia"/>
          <w:sz w:val="24"/>
          <w:szCs w:val="24"/>
        </w:rPr>
        <w:t xml:space="preserve">                            企业名称（盖</w:t>
      </w:r>
      <w:r>
        <w:rPr>
          <w:rFonts w:hint="eastAsia"/>
          <w:spacing w:val="4"/>
          <w:sz w:val="24"/>
          <w:szCs w:val="24"/>
        </w:rPr>
        <w:t>章</w:t>
      </w:r>
      <w:r>
        <w:rPr>
          <w:rFonts w:ascii="宋体" w:hAnsi="宋体" w:hint="eastAsia"/>
          <w:sz w:val="24"/>
          <w:szCs w:val="24"/>
        </w:rPr>
        <w:t>）：</w:t>
      </w:r>
    </w:p>
    <w:p w:rsidR="00E738FC" w:rsidRDefault="001B503E">
      <w:pPr>
        <w:spacing w:line="360" w:lineRule="auto"/>
        <w:ind w:firstLineChars="200" w:firstLine="480"/>
        <w:jc w:val="center"/>
        <w:rPr>
          <w:rFonts w:ascii="宋体" w:hAnsi="宋体"/>
          <w:sz w:val="24"/>
          <w:szCs w:val="24"/>
        </w:rPr>
      </w:pPr>
      <w:r>
        <w:rPr>
          <w:rFonts w:ascii="宋体" w:hAnsi="宋体" w:hint="eastAsia"/>
          <w:sz w:val="24"/>
          <w:szCs w:val="24"/>
        </w:rPr>
        <w:t xml:space="preserve">                  日 期：</w:t>
      </w:r>
    </w:p>
    <w:p w:rsidR="00E738FC" w:rsidRDefault="00E738FC">
      <w:pPr>
        <w:spacing w:line="360" w:lineRule="auto"/>
        <w:ind w:firstLineChars="200" w:firstLine="480"/>
        <w:rPr>
          <w:rFonts w:ascii="宋体" w:hAnsi="宋体"/>
          <w:sz w:val="24"/>
          <w:szCs w:val="24"/>
        </w:rPr>
      </w:pPr>
    </w:p>
    <w:p w:rsidR="00E738FC" w:rsidRDefault="00E738FC">
      <w:pPr>
        <w:spacing w:line="360" w:lineRule="auto"/>
        <w:ind w:firstLineChars="200" w:firstLine="480"/>
        <w:rPr>
          <w:rFonts w:ascii="宋体" w:hAnsi="宋体"/>
          <w:sz w:val="24"/>
          <w:szCs w:val="24"/>
        </w:rPr>
      </w:pPr>
    </w:p>
    <w:p w:rsidR="00E738FC" w:rsidRDefault="00E738FC">
      <w:pPr>
        <w:spacing w:line="360" w:lineRule="auto"/>
        <w:ind w:firstLineChars="200" w:firstLine="480"/>
        <w:rPr>
          <w:rFonts w:ascii="宋体" w:hAnsi="宋体"/>
          <w:sz w:val="24"/>
          <w:szCs w:val="24"/>
        </w:rPr>
      </w:pPr>
    </w:p>
    <w:p w:rsidR="00E738FC" w:rsidRDefault="001B503E">
      <w:pPr>
        <w:spacing w:line="360" w:lineRule="auto"/>
        <w:ind w:firstLineChars="200" w:firstLine="422"/>
        <w:rPr>
          <w:rFonts w:ascii="宋体" w:hAnsi="宋体"/>
          <w:b/>
          <w:szCs w:val="21"/>
        </w:rPr>
      </w:pPr>
      <w:r>
        <w:rPr>
          <w:rFonts w:ascii="宋体" w:hAnsi="宋体" w:hint="eastAsia"/>
          <w:b/>
          <w:szCs w:val="21"/>
        </w:rPr>
        <w:t>注：从业人员、营业收入、资产总额填报上一年度数据，无上一年度数据的新成立企业可不填报。</w:t>
      </w:r>
    </w:p>
    <w:p w:rsidR="00E738FC" w:rsidRDefault="00E738FC">
      <w:pPr>
        <w:spacing w:line="360" w:lineRule="auto"/>
        <w:jc w:val="center"/>
        <w:rPr>
          <w:rFonts w:ascii="宋体" w:hAnsi="宋体"/>
        </w:rPr>
      </w:pPr>
    </w:p>
    <w:p w:rsidR="00E738FC" w:rsidRDefault="001B503E">
      <w:pPr>
        <w:spacing w:line="360" w:lineRule="auto"/>
        <w:jc w:val="center"/>
        <w:rPr>
          <w:rFonts w:ascii="宋体" w:hAnsi="宋体"/>
          <w:b/>
          <w:bCs/>
          <w:sz w:val="28"/>
          <w:szCs w:val="28"/>
        </w:rPr>
      </w:pPr>
      <w:r>
        <w:rPr>
          <w:rFonts w:ascii="宋体" w:hAnsi="宋体" w:cs="Arial"/>
          <w:sz w:val="24"/>
          <w:szCs w:val="24"/>
        </w:rPr>
        <w:br w:type="page"/>
      </w:r>
      <w:r>
        <w:rPr>
          <w:rFonts w:ascii="宋体" w:hAnsi="宋体" w:hint="eastAsia"/>
          <w:b/>
          <w:bCs/>
          <w:sz w:val="28"/>
          <w:szCs w:val="28"/>
        </w:rPr>
        <w:lastRenderedPageBreak/>
        <w:t>（2）监狱企业的证明文件</w:t>
      </w:r>
    </w:p>
    <w:p w:rsidR="00E738FC" w:rsidRDefault="001B503E">
      <w:pPr>
        <w:spacing w:line="440" w:lineRule="exact"/>
        <w:rPr>
          <w:sz w:val="24"/>
          <w:szCs w:val="24"/>
        </w:rPr>
      </w:pPr>
      <w:r>
        <w:rPr>
          <w:rFonts w:hint="eastAsia"/>
          <w:sz w:val="24"/>
          <w:szCs w:val="24"/>
        </w:rPr>
        <w:t>说明：监狱企业参加政府采购活动时，应当提供由省级以上监狱管理局、戒毒管理局（含新疆生产建设兵团）出具的属于监狱企业的证明文件。</w:t>
      </w:r>
    </w:p>
    <w:p w:rsidR="00E738FC" w:rsidRDefault="00E738FC">
      <w:pPr>
        <w:spacing w:line="440" w:lineRule="exact"/>
        <w:rPr>
          <w:u w:val="single"/>
        </w:rPr>
      </w:pPr>
    </w:p>
    <w:p w:rsidR="00E738FC" w:rsidRDefault="00E738FC">
      <w:pPr>
        <w:spacing w:line="360" w:lineRule="auto"/>
        <w:ind w:firstLineChars="200" w:firstLine="420"/>
        <w:jc w:val="center"/>
        <w:rPr>
          <w:rFonts w:ascii="宋体" w:hAnsi="宋体"/>
        </w:rPr>
      </w:pPr>
    </w:p>
    <w:p w:rsidR="00E738FC" w:rsidRDefault="001B503E">
      <w:pPr>
        <w:spacing w:line="360" w:lineRule="auto"/>
        <w:jc w:val="center"/>
        <w:rPr>
          <w:rFonts w:ascii="宋体" w:hAnsi="宋体"/>
          <w:b/>
          <w:bCs/>
          <w:sz w:val="28"/>
          <w:szCs w:val="28"/>
        </w:rPr>
      </w:pPr>
      <w:bookmarkStart w:id="285" w:name="OLE_LINK14"/>
      <w:bookmarkStart w:id="286" w:name="OLE_LINK13"/>
      <w:r>
        <w:rPr>
          <w:rFonts w:ascii="宋体" w:hAnsi="宋体" w:hint="eastAsia"/>
          <w:b/>
          <w:bCs/>
          <w:sz w:val="28"/>
          <w:szCs w:val="28"/>
        </w:rPr>
        <w:t>（3）残疾人福利性单位声明函</w:t>
      </w:r>
    </w:p>
    <w:bookmarkEnd w:id="285"/>
    <w:bookmarkEnd w:id="286"/>
    <w:p w:rsidR="00E738FC" w:rsidRDefault="001B503E">
      <w:pPr>
        <w:spacing w:line="360" w:lineRule="auto"/>
        <w:ind w:firstLineChars="200" w:firstLine="480"/>
        <w:rPr>
          <w:rFonts w:ascii="宋体" w:hAnsi="宋体"/>
          <w:spacing w:val="6"/>
          <w:sz w:val="24"/>
          <w:szCs w:val="24"/>
        </w:rPr>
      </w:pPr>
      <w:r>
        <w:rPr>
          <w:rFonts w:hint="eastAsia"/>
          <w:sz w:val="24"/>
          <w:szCs w:val="24"/>
        </w:rPr>
        <w:t>本单位郑重</w:t>
      </w:r>
      <w:r>
        <w:rPr>
          <w:rFonts w:ascii="宋体" w:hAnsi="宋体" w:hint="eastAsia"/>
          <w:spacing w:val="6"/>
          <w:sz w:val="24"/>
          <w:szCs w:val="24"/>
        </w:rPr>
        <w:t>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738FC" w:rsidRDefault="001B503E">
      <w:pPr>
        <w:spacing w:line="360" w:lineRule="auto"/>
        <w:ind w:firstLineChars="200" w:firstLine="504"/>
        <w:rPr>
          <w:sz w:val="24"/>
          <w:szCs w:val="24"/>
        </w:rPr>
      </w:pPr>
      <w:r>
        <w:rPr>
          <w:rFonts w:ascii="宋体" w:hAnsi="宋体" w:hint="eastAsia"/>
          <w:spacing w:val="6"/>
          <w:sz w:val="24"/>
          <w:szCs w:val="24"/>
        </w:rPr>
        <w:t>本单位对上述声</w:t>
      </w:r>
      <w:r>
        <w:rPr>
          <w:rFonts w:hint="eastAsia"/>
          <w:sz w:val="24"/>
          <w:szCs w:val="24"/>
        </w:rPr>
        <w:t>明的真实性负责。如有虚假，将依法承担相应责任。</w:t>
      </w:r>
    </w:p>
    <w:p w:rsidR="00E738FC" w:rsidRDefault="001B503E">
      <w:pPr>
        <w:tabs>
          <w:tab w:val="left" w:pos="4860"/>
        </w:tabs>
        <w:spacing w:line="588" w:lineRule="exact"/>
        <w:ind w:right="1560" w:firstLineChars="200" w:firstLine="504"/>
        <w:jc w:val="right"/>
        <w:rPr>
          <w:rFonts w:ascii="宋体" w:hAnsi="宋体"/>
          <w:spacing w:val="6"/>
          <w:sz w:val="24"/>
          <w:szCs w:val="24"/>
        </w:rPr>
      </w:pPr>
      <w:r>
        <w:rPr>
          <w:rFonts w:ascii="宋体" w:hAnsi="宋体" w:hint="eastAsia"/>
          <w:spacing w:val="6"/>
          <w:sz w:val="24"/>
          <w:szCs w:val="24"/>
        </w:rPr>
        <w:t>单位名称（盖章）：</w:t>
      </w:r>
    </w:p>
    <w:p w:rsidR="00E738FC" w:rsidRDefault="001B503E">
      <w:pPr>
        <w:tabs>
          <w:tab w:val="left" w:pos="4860"/>
        </w:tabs>
        <w:spacing w:line="588" w:lineRule="exact"/>
        <w:ind w:right="1560" w:firstLineChars="200" w:firstLine="504"/>
        <w:jc w:val="right"/>
        <w:rPr>
          <w:rFonts w:ascii="宋体" w:hAnsi="宋体"/>
          <w:spacing w:val="6"/>
          <w:sz w:val="24"/>
          <w:szCs w:val="24"/>
        </w:rPr>
      </w:pPr>
      <w:r>
        <w:rPr>
          <w:rFonts w:ascii="宋体" w:hAnsi="宋体" w:hint="eastAsia"/>
          <w:spacing w:val="6"/>
          <w:sz w:val="24"/>
          <w:szCs w:val="24"/>
        </w:rPr>
        <w:t>日  期：</w:t>
      </w:r>
    </w:p>
    <w:p w:rsidR="00E738FC" w:rsidRDefault="00E738FC">
      <w:pPr>
        <w:spacing w:line="520" w:lineRule="exact"/>
        <w:ind w:firstLineChars="200" w:firstLine="560"/>
        <w:jc w:val="both"/>
        <w:rPr>
          <w:rFonts w:ascii="宋体"/>
          <w:color w:val="000000" w:themeColor="text1"/>
          <w:sz w:val="28"/>
          <w:szCs w:val="28"/>
        </w:rPr>
      </w:pPr>
    </w:p>
    <w:p w:rsidR="00E738FC" w:rsidRDefault="001B503E">
      <w:pPr>
        <w:rPr>
          <w:rFonts w:ascii="宋体"/>
          <w:color w:val="000000" w:themeColor="text1"/>
          <w:sz w:val="28"/>
          <w:szCs w:val="28"/>
        </w:rPr>
      </w:pPr>
      <w:r>
        <w:rPr>
          <w:rFonts w:ascii="宋体"/>
          <w:color w:val="000000" w:themeColor="text1"/>
          <w:sz w:val="28"/>
          <w:szCs w:val="28"/>
        </w:rPr>
        <w:br w:type="page"/>
      </w: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E738FC">
      <w:pPr>
        <w:spacing w:line="520" w:lineRule="exact"/>
        <w:ind w:firstLineChars="200" w:firstLine="560"/>
        <w:jc w:val="both"/>
        <w:rPr>
          <w:rFonts w:ascii="宋体"/>
          <w:color w:val="000000" w:themeColor="text1"/>
          <w:sz w:val="28"/>
          <w:szCs w:val="28"/>
        </w:rPr>
      </w:pPr>
    </w:p>
    <w:p w:rsidR="00E738FC" w:rsidRDefault="001B503E">
      <w:pPr>
        <w:pStyle w:val="12"/>
        <w:rPr>
          <w:rFonts w:eastAsia="宋体"/>
          <w:color w:val="000000" w:themeColor="text1"/>
        </w:rPr>
      </w:pPr>
      <w:bookmarkStart w:id="287" w:name="_Toc130180849"/>
      <w:bookmarkStart w:id="288" w:name="_Toc228186272"/>
      <w:bookmarkStart w:id="289" w:name="_Toc43264530"/>
      <w:bookmarkStart w:id="290" w:name="_Toc346088922"/>
      <w:bookmarkStart w:id="291" w:name="_Toc228438144"/>
      <w:bookmarkStart w:id="292" w:name="_Toc130180744"/>
      <w:bookmarkStart w:id="293" w:name="_Toc130180930"/>
      <w:bookmarkStart w:id="294" w:name="_Toc86130447"/>
      <w:bookmarkEnd w:id="278"/>
      <w:r>
        <w:rPr>
          <w:rFonts w:eastAsia="宋体" w:hint="eastAsia"/>
          <w:color w:val="000000" w:themeColor="text1"/>
        </w:rPr>
        <w:t>第六章 评标文件</w:t>
      </w:r>
      <w:bookmarkEnd w:id="287"/>
      <w:bookmarkEnd w:id="288"/>
      <w:bookmarkEnd w:id="289"/>
      <w:bookmarkEnd w:id="290"/>
      <w:bookmarkEnd w:id="291"/>
      <w:bookmarkEnd w:id="292"/>
      <w:bookmarkEnd w:id="293"/>
      <w:bookmarkEnd w:id="294"/>
    </w:p>
    <w:p w:rsidR="00E738FC" w:rsidRDefault="001B503E">
      <w:pPr>
        <w:pStyle w:val="25"/>
        <w:rPr>
          <w:color w:val="000000" w:themeColor="text1"/>
        </w:rPr>
      </w:pPr>
      <w:r>
        <w:rPr>
          <w:color w:val="000000" w:themeColor="text1"/>
        </w:rPr>
        <w:br w:type="page"/>
      </w:r>
      <w:bookmarkStart w:id="295" w:name="_Toc228787472"/>
      <w:bookmarkStart w:id="296" w:name="_Toc228186284"/>
      <w:bookmarkStart w:id="297" w:name="_Toc228115080"/>
      <w:bookmarkStart w:id="298" w:name="_Toc346088925"/>
      <w:bookmarkStart w:id="299" w:name="_Toc228438156"/>
      <w:bookmarkStart w:id="300" w:name="_Toc228080320"/>
      <w:bookmarkStart w:id="301" w:name="_Toc130180934"/>
      <w:bookmarkStart w:id="302" w:name="_Toc130697239"/>
      <w:bookmarkStart w:id="303" w:name="_Toc226966747"/>
      <w:bookmarkStart w:id="304" w:name="_Toc209258335"/>
      <w:bookmarkStart w:id="305" w:name="_Toc130180748"/>
      <w:bookmarkStart w:id="306" w:name="_Toc191353075"/>
      <w:bookmarkStart w:id="307" w:name="_Toc130180853"/>
      <w:bookmarkStart w:id="308" w:name="_Toc130695647"/>
      <w:bookmarkStart w:id="309" w:name="_Toc86130448"/>
      <w:r>
        <w:rPr>
          <w:rFonts w:hint="eastAsia"/>
          <w:color w:val="000000" w:themeColor="text1"/>
        </w:rPr>
        <w:lastRenderedPageBreak/>
        <w:t>一、评标方法及流程</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E738FC" w:rsidRDefault="001B503E">
      <w:pPr>
        <w:pStyle w:val="33"/>
        <w:ind w:firstLine="482"/>
        <w:rPr>
          <w:rFonts w:ascii="宋体" w:eastAsia="宋体" w:hAnsi="宋体"/>
          <w:color w:val="000000" w:themeColor="text1"/>
          <w:sz w:val="24"/>
          <w:szCs w:val="24"/>
        </w:rPr>
      </w:pPr>
      <w:bookmarkStart w:id="310" w:name="_Toc130697240"/>
      <w:bookmarkStart w:id="311" w:name="_Toc228115081"/>
      <w:bookmarkStart w:id="312" w:name="_Toc153615346"/>
      <w:bookmarkStart w:id="313" w:name="_Toc191353076"/>
      <w:bookmarkStart w:id="314" w:name="_Toc209258336"/>
      <w:bookmarkStart w:id="315" w:name="_Toc228080321"/>
      <w:bookmarkStart w:id="316" w:name="_Toc226966748"/>
      <w:bookmarkStart w:id="317" w:name="_Toc228186285"/>
      <w:bookmarkStart w:id="318" w:name="_Toc228438157"/>
      <w:bookmarkStart w:id="319" w:name="_Toc185747638"/>
      <w:bookmarkStart w:id="320" w:name="_Toc226521760"/>
      <w:bookmarkStart w:id="321" w:name="_Toc130695648"/>
      <w:r>
        <w:rPr>
          <w:rFonts w:ascii="宋体" w:eastAsia="宋体" w:hAnsi="宋体"/>
          <w:color w:val="000000" w:themeColor="text1"/>
          <w:sz w:val="24"/>
          <w:szCs w:val="24"/>
        </w:rPr>
        <w:t>1</w:t>
      </w:r>
      <w:r>
        <w:rPr>
          <w:rFonts w:ascii="宋体" w:eastAsia="宋体" w:hAnsi="宋体" w:hint="eastAsia"/>
          <w:color w:val="000000" w:themeColor="text1"/>
          <w:sz w:val="24"/>
          <w:szCs w:val="24"/>
        </w:rPr>
        <w:t>．评标方法</w:t>
      </w:r>
      <w:bookmarkEnd w:id="310"/>
      <w:bookmarkEnd w:id="311"/>
      <w:bookmarkEnd w:id="312"/>
      <w:bookmarkEnd w:id="313"/>
      <w:bookmarkEnd w:id="314"/>
      <w:bookmarkEnd w:id="315"/>
      <w:bookmarkEnd w:id="316"/>
      <w:bookmarkEnd w:id="317"/>
      <w:bookmarkEnd w:id="318"/>
      <w:bookmarkEnd w:id="319"/>
      <w:bookmarkEnd w:id="320"/>
      <w:bookmarkEnd w:id="321"/>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本次招标的评标方法采用综合评分方法。</w:t>
      </w:r>
    </w:p>
    <w:p w:rsidR="00E738FC" w:rsidRDefault="001B503E">
      <w:pPr>
        <w:pStyle w:val="33"/>
        <w:ind w:firstLine="482"/>
        <w:rPr>
          <w:rFonts w:ascii="宋体" w:eastAsia="宋体" w:hAnsi="宋体"/>
          <w:color w:val="000000" w:themeColor="text1"/>
          <w:sz w:val="24"/>
          <w:szCs w:val="24"/>
        </w:rPr>
      </w:pPr>
      <w:bookmarkStart w:id="322" w:name="_Toc209258337"/>
      <w:bookmarkStart w:id="323" w:name="_Toc191353077"/>
      <w:bookmarkStart w:id="324" w:name="_Toc228438158"/>
      <w:bookmarkStart w:id="325" w:name="_Toc228115082"/>
      <w:bookmarkStart w:id="326" w:name="_Toc185747639"/>
      <w:bookmarkStart w:id="327" w:name="_Toc226966749"/>
      <w:bookmarkStart w:id="328" w:name="_Toc130695649"/>
      <w:bookmarkStart w:id="329" w:name="_Toc228186286"/>
      <w:bookmarkStart w:id="330" w:name="_Toc226521761"/>
      <w:bookmarkStart w:id="331" w:name="_Toc153615347"/>
      <w:bookmarkStart w:id="332" w:name="_Toc228080322"/>
      <w:bookmarkStart w:id="333" w:name="_Toc130697241"/>
      <w:r>
        <w:rPr>
          <w:rFonts w:ascii="宋体" w:eastAsia="宋体" w:hAnsi="宋体"/>
          <w:color w:val="000000" w:themeColor="text1"/>
          <w:sz w:val="24"/>
          <w:szCs w:val="24"/>
        </w:rPr>
        <w:t>2</w:t>
      </w:r>
      <w:r>
        <w:rPr>
          <w:rFonts w:ascii="宋体" w:eastAsia="宋体" w:hAnsi="宋体" w:hint="eastAsia"/>
          <w:color w:val="000000" w:themeColor="text1"/>
          <w:sz w:val="24"/>
          <w:szCs w:val="24"/>
        </w:rPr>
        <w:t>．评标流程</w:t>
      </w:r>
      <w:bookmarkEnd w:id="322"/>
      <w:bookmarkEnd w:id="323"/>
      <w:bookmarkEnd w:id="324"/>
      <w:bookmarkEnd w:id="325"/>
      <w:bookmarkEnd w:id="326"/>
      <w:bookmarkEnd w:id="327"/>
      <w:bookmarkEnd w:id="328"/>
      <w:bookmarkEnd w:id="329"/>
      <w:bookmarkEnd w:id="330"/>
      <w:bookmarkEnd w:id="331"/>
      <w:bookmarkEnd w:id="332"/>
      <w:bookmarkEnd w:id="333"/>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评标分两个阶段进行：投标文件资格、符合性审查和投标文件详细评审。具体方法及流程如下：</w:t>
      </w:r>
    </w:p>
    <w:p w:rsidR="00E738FC" w:rsidRDefault="001B503E">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1</w:t>
      </w:r>
      <w:r>
        <w:rPr>
          <w:rFonts w:ascii="宋体" w:hAnsi="宋体" w:hint="eastAsia"/>
          <w:b/>
          <w:bCs/>
          <w:color w:val="000000" w:themeColor="text1"/>
          <w:sz w:val="24"/>
          <w:szCs w:val="24"/>
        </w:rPr>
        <w:t>）第一阶段：投标文件资格、符合性审查</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各评委对各投标文件按照招标文件要求的响应情况进行资格、符合性审查。资格、符合性审查必须根据招标文件中对投标人的要求和投标文件中的响应进行。</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在评审中发现关键指标</w:t>
      </w:r>
      <w:r>
        <w:rPr>
          <w:rFonts w:ascii="宋体" w:hAnsi="宋体"/>
          <w:bCs/>
          <w:color w:val="000000" w:themeColor="text1"/>
          <w:sz w:val="24"/>
          <w:szCs w:val="24"/>
        </w:rPr>
        <w:t>/</w:t>
      </w:r>
      <w:r>
        <w:rPr>
          <w:rFonts w:ascii="宋体" w:hAnsi="宋体" w:hint="eastAsia"/>
          <w:bCs/>
          <w:color w:val="000000" w:themeColor="text1"/>
          <w:sz w:val="24"/>
          <w:szCs w:val="24"/>
        </w:rPr>
        <w:t>参数</w:t>
      </w:r>
      <w:r>
        <w:rPr>
          <w:rFonts w:ascii="宋体" w:hAnsi="宋体"/>
          <w:bCs/>
          <w:color w:val="000000" w:themeColor="text1"/>
          <w:sz w:val="24"/>
          <w:szCs w:val="24"/>
        </w:rPr>
        <w:t>/</w:t>
      </w:r>
      <w:r>
        <w:rPr>
          <w:rFonts w:ascii="宋体" w:hAnsi="宋体" w:hint="eastAsia"/>
          <w:bCs/>
          <w:color w:val="000000" w:themeColor="text1"/>
          <w:sz w:val="24"/>
          <w:szCs w:val="24"/>
        </w:rPr>
        <w:t>货物</w:t>
      </w:r>
      <w:r>
        <w:rPr>
          <w:rFonts w:ascii="宋体" w:hAnsi="宋体"/>
          <w:bCs/>
          <w:color w:val="000000" w:themeColor="text1"/>
          <w:sz w:val="24"/>
          <w:szCs w:val="24"/>
        </w:rPr>
        <w:t>/</w:t>
      </w:r>
      <w:r>
        <w:rPr>
          <w:rFonts w:ascii="宋体" w:hAnsi="宋体" w:hint="eastAsia"/>
          <w:bCs/>
          <w:color w:val="000000" w:themeColor="text1"/>
          <w:sz w:val="24"/>
          <w:szCs w:val="24"/>
        </w:rPr>
        <w:t>功能等未能达到招标文件中的规定或有虚假情况时，评标委员会有权取消其投标资格。</w:t>
      </w:r>
    </w:p>
    <w:p w:rsidR="00E738FC" w:rsidRDefault="001B503E">
      <w:pPr>
        <w:spacing w:line="520" w:lineRule="exact"/>
        <w:ind w:firstLineChars="200" w:firstLine="482"/>
        <w:jc w:val="both"/>
        <w:rPr>
          <w:rFonts w:ascii="宋体"/>
          <w:bCs/>
          <w:color w:val="000000" w:themeColor="text1"/>
          <w:sz w:val="24"/>
          <w:szCs w:val="24"/>
        </w:rPr>
      </w:pPr>
      <w:r>
        <w:rPr>
          <w:rFonts w:ascii="宋体" w:hAnsi="宋体" w:hint="eastAsia"/>
          <w:b/>
          <w:bCs/>
          <w:color w:val="000000" w:themeColor="text1"/>
          <w:sz w:val="24"/>
          <w:szCs w:val="24"/>
        </w:rPr>
        <w:t>投标人只有完全通过资格、符合性审查，才能进入下一阶段的详细评审，否则视为无效投标。</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当通过资格、符合性审查的投标人少于三家时，评标委员会否决所有投标文件，提请依法重新招标。</w:t>
      </w:r>
    </w:p>
    <w:p w:rsidR="00E738FC" w:rsidRDefault="00E738FC">
      <w:pPr>
        <w:spacing w:line="520" w:lineRule="exact"/>
        <w:ind w:firstLineChars="200" w:firstLine="480"/>
        <w:jc w:val="both"/>
        <w:rPr>
          <w:rFonts w:ascii="宋体"/>
          <w:bCs/>
          <w:color w:val="000000" w:themeColor="text1"/>
          <w:sz w:val="24"/>
          <w:szCs w:val="24"/>
        </w:rPr>
      </w:pPr>
    </w:p>
    <w:p w:rsidR="00E738FC" w:rsidRDefault="001B503E">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2</w:t>
      </w:r>
      <w:r>
        <w:rPr>
          <w:rFonts w:ascii="宋体" w:hAnsi="宋体" w:hint="eastAsia"/>
          <w:b/>
          <w:bCs/>
          <w:color w:val="000000" w:themeColor="text1"/>
          <w:sz w:val="24"/>
          <w:szCs w:val="24"/>
        </w:rPr>
        <w:t>）第二阶段：投标文件详细评审</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多于或等于三家时，按照评标程序的规定和依据评分标准以及各项权重、资格、符合性审查结果，各位评委单独就每个投标人的技术状况、商务状况进行评审，并对其技术、商务和价格分别评分。将技术得分、商务得分和价格得分相加得出总分，并按总分高低排出名次（出现并列得分时，价格低者排名在前）。评标委员会依据得分情况推荐出第一中标侯选人一名，第二中标候选人一名。</w:t>
      </w:r>
    </w:p>
    <w:p w:rsidR="00E738FC" w:rsidRDefault="001B503E">
      <w:pPr>
        <w:pStyle w:val="33"/>
        <w:ind w:firstLine="482"/>
        <w:rPr>
          <w:rFonts w:ascii="宋体" w:eastAsia="宋体" w:hAnsi="宋体"/>
          <w:color w:val="000000" w:themeColor="text1"/>
          <w:sz w:val="24"/>
          <w:szCs w:val="24"/>
        </w:rPr>
      </w:pPr>
      <w:bookmarkStart w:id="334" w:name="_Toc191353078"/>
      <w:bookmarkStart w:id="335" w:name="_Toc153615348"/>
      <w:bookmarkStart w:id="336" w:name="_Toc130697242"/>
      <w:bookmarkStart w:id="337" w:name="_Toc209258338"/>
      <w:bookmarkStart w:id="338" w:name="_Toc185747640"/>
      <w:bookmarkStart w:id="339" w:name="_Toc228186287"/>
      <w:bookmarkStart w:id="340" w:name="_Toc130695650"/>
      <w:bookmarkStart w:id="341" w:name="_Toc228115083"/>
      <w:bookmarkStart w:id="342" w:name="_Toc226521762"/>
      <w:bookmarkStart w:id="343" w:name="_Toc226966750"/>
      <w:bookmarkStart w:id="344" w:name="_Toc228080323"/>
      <w:bookmarkStart w:id="345" w:name="_Toc228438159"/>
      <w:r>
        <w:rPr>
          <w:rFonts w:ascii="宋体" w:eastAsia="宋体" w:hAnsi="宋体"/>
          <w:color w:val="000000" w:themeColor="text1"/>
          <w:sz w:val="24"/>
          <w:szCs w:val="24"/>
        </w:rPr>
        <w:t>3</w:t>
      </w:r>
      <w:r>
        <w:rPr>
          <w:rFonts w:ascii="宋体" w:eastAsia="宋体" w:hAnsi="宋体" w:hint="eastAsia"/>
          <w:color w:val="000000" w:themeColor="text1"/>
          <w:sz w:val="24"/>
          <w:szCs w:val="24"/>
        </w:rPr>
        <w:t>．投标文件的澄清</w:t>
      </w:r>
      <w:bookmarkEnd w:id="334"/>
      <w:bookmarkEnd w:id="335"/>
      <w:bookmarkEnd w:id="336"/>
      <w:bookmarkEnd w:id="337"/>
      <w:bookmarkEnd w:id="338"/>
      <w:bookmarkEnd w:id="339"/>
      <w:bookmarkEnd w:id="340"/>
      <w:bookmarkEnd w:id="341"/>
      <w:bookmarkEnd w:id="342"/>
      <w:bookmarkEnd w:id="343"/>
      <w:bookmarkEnd w:id="344"/>
      <w:bookmarkEnd w:id="345"/>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w:t>
      </w:r>
      <w:r>
        <w:rPr>
          <w:rFonts w:ascii="宋体" w:hAnsi="宋体"/>
          <w:bCs/>
          <w:color w:val="000000" w:themeColor="text1"/>
          <w:sz w:val="24"/>
          <w:szCs w:val="24"/>
        </w:rPr>
        <w:t>1</w:t>
      </w:r>
      <w:r>
        <w:rPr>
          <w:rFonts w:ascii="宋体" w:hAnsi="宋体" w:hint="eastAsia"/>
          <w:bCs/>
          <w:color w:val="000000" w:themeColor="text1"/>
          <w:sz w:val="24"/>
          <w:szCs w:val="24"/>
        </w:rPr>
        <w:t>）对投标文件中含义不明确、同类问题表述不一致或者有明显文字和计算错误的内容，评标委员会可以书面形式要求投标人作出必要的澄清和说明。</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）投标人的澄清和说明应当采用书面形式，由其授权的代表签字，并不得超出投标文件的范围或者改变投标文件的实质性内容。</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）除上述规定的情形之外，评标委员会在评审过程中，不得接收来自评审现场以外的任何形式的文件资料。</w:t>
      </w:r>
    </w:p>
    <w:p w:rsidR="00E738FC" w:rsidRDefault="001B503E">
      <w:pPr>
        <w:spacing w:line="520" w:lineRule="exact"/>
        <w:ind w:firstLineChars="200" w:firstLine="482"/>
        <w:jc w:val="both"/>
        <w:rPr>
          <w:rFonts w:ascii="宋体"/>
          <w:b/>
          <w:bCs/>
          <w:color w:val="000000" w:themeColor="text1"/>
          <w:sz w:val="24"/>
          <w:szCs w:val="24"/>
        </w:rPr>
      </w:pPr>
      <w:r>
        <w:rPr>
          <w:rFonts w:ascii="宋体" w:hAnsi="宋体"/>
          <w:b/>
          <w:color w:val="000000" w:themeColor="text1"/>
          <w:sz w:val="24"/>
          <w:szCs w:val="24"/>
        </w:rPr>
        <w:t>4</w:t>
      </w:r>
      <w:r>
        <w:rPr>
          <w:rFonts w:ascii="宋体" w:hAnsi="宋体" w:hint="eastAsia"/>
          <w:b/>
          <w:color w:val="000000" w:themeColor="text1"/>
          <w:sz w:val="24"/>
          <w:szCs w:val="24"/>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E738FC" w:rsidRDefault="00E738FC">
      <w:pPr>
        <w:tabs>
          <w:tab w:val="left" w:pos="1155"/>
        </w:tabs>
        <w:spacing w:line="520" w:lineRule="exact"/>
        <w:jc w:val="both"/>
        <w:rPr>
          <w:rFonts w:ascii="宋体"/>
          <w:color w:val="000000" w:themeColor="text1"/>
          <w:sz w:val="28"/>
          <w:szCs w:val="28"/>
        </w:rPr>
      </w:pPr>
    </w:p>
    <w:p w:rsidR="00E738FC" w:rsidRDefault="001B503E">
      <w:pPr>
        <w:pStyle w:val="25"/>
        <w:rPr>
          <w:color w:val="000000" w:themeColor="text1"/>
        </w:rPr>
      </w:pPr>
      <w:bookmarkStart w:id="346" w:name="_Toc130695651"/>
      <w:bookmarkStart w:id="347" w:name="_Toc191353079"/>
      <w:bookmarkStart w:id="348" w:name="_Toc130180749"/>
      <w:bookmarkStart w:id="349" w:name="_Toc226966751"/>
      <w:bookmarkStart w:id="350" w:name="_Toc228186288"/>
      <w:bookmarkStart w:id="351" w:name="_Toc346088926"/>
      <w:bookmarkStart w:id="352" w:name="_Toc130180854"/>
      <w:bookmarkStart w:id="353" w:name="_Toc130697243"/>
      <w:bookmarkStart w:id="354" w:name="_Toc228438160"/>
      <w:bookmarkStart w:id="355" w:name="_Toc228080324"/>
      <w:bookmarkStart w:id="356" w:name="_Toc228115084"/>
      <w:bookmarkStart w:id="357" w:name="_Toc209258339"/>
      <w:bookmarkStart w:id="358" w:name="_Toc130180935"/>
      <w:bookmarkStart w:id="359" w:name="_Toc228787473"/>
      <w:bookmarkStart w:id="360" w:name="_Toc86130449"/>
      <w:r>
        <w:rPr>
          <w:rFonts w:hint="eastAsia"/>
          <w:color w:val="000000" w:themeColor="text1"/>
        </w:rPr>
        <w:t>二、废标处理</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E738FC" w:rsidRDefault="00E738FC">
      <w:pPr>
        <w:spacing w:line="520" w:lineRule="exact"/>
        <w:ind w:firstLineChars="200" w:firstLine="560"/>
        <w:jc w:val="both"/>
        <w:rPr>
          <w:rFonts w:ascii="宋体"/>
          <w:bCs/>
          <w:color w:val="000000" w:themeColor="text1"/>
          <w:sz w:val="28"/>
          <w:szCs w:val="28"/>
        </w:rPr>
      </w:pP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下列情况出现将视为招标失败，即废标：</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1</w:t>
      </w:r>
      <w:r>
        <w:rPr>
          <w:rFonts w:ascii="宋体" w:hAnsi="宋体" w:hint="eastAsia"/>
          <w:color w:val="000000" w:themeColor="text1"/>
          <w:sz w:val="24"/>
          <w:szCs w:val="24"/>
        </w:rPr>
        <w:t>．</w:t>
      </w:r>
      <w:r>
        <w:rPr>
          <w:rFonts w:ascii="宋体" w:hAnsi="宋体" w:hint="eastAsia"/>
          <w:bCs/>
          <w:color w:val="000000" w:themeColor="text1"/>
          <w:sz w:val="24"/>
          <w:szCs w:val="24"/>
        </w:rPr>
        <w:t>符合专业条件的投标人或者对招标文件作实质响应的投标人不足三家的。</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2</w:t>
      </w:r>
      <w:r>
        <w:rPr>
          <w:rFonts w:ascii="宋体" w:hAnsi="宋体" w:hint="eastAsia"/>
          <w:color w:val="000000" w:themeColor="text1"/>
          <w:sz w:val="24"/>
          <w:szCs w:val="24"/>
        </w:rPr>
        <w:t>．</w:t>
      </w:r>
      <w:r>
        <w:rPr>
          <w:rFonts w:ascii="宋体" w:hAnsi="宋体" w:hint="eastAsia"/>
          <w:bCs/>
          <w:color w:val="000000" w:themeColor="text1"/>
          <w:sz w:val="24"/>
          <w:szCs w:val="24"/>
        </w:rPr>
        <w:t>特别说明：</w:t>
      </w:r>
      <w:r>
        <w:rPr>
          <w:rFonts w:ascii="宋体" w:hint="eastAsia"/>
          <w:bCs/>
          <w:color w:val="000000" w:themeColor="text1"/>
          <w:sz w:val="24"/>
          <w:szCs w:val="24"/>
        </w:rPr>
        <w:t>①</w:t>
      </w:r>
      <w:r>
        <w:rPr>
          <w:rFonts w:ascii="宋体" w:hAnsi="宋体" w:hint="eastAsia"/>
          <w:bCs/>
          <w:color w:val="000000" w:themeColor="text1"/>
          <w:sz w:val="24"/>
          <w:szCs w:val="24"/>
        </w:rPr>
        <w:t>采购工程、服务类项目，符合资格条件的供应商至少应达到三家以上。</w:t>
      </w:r>
      <w:r>
        <w:rPr>
          <w:rFonts w:ascii="宋体" w:hint="eastAsia"/>
          <w:bCs/>
          <w:color w:val="000000" w:themeColor="text1"/>
          <w:sz w:val="24"/>
          <w:szCs w:val="24"/>
        </w:rPr>
        <w:t>②</w:t>
      </w:r>
      <w:r>
        <w:rPr>
          <w:rFonts w:ascii="宋体" w:hAnsi="宋体" w:hint="eastAsia"/>
          <w:bCs/>
          <w:color w:val="000000" w:themeColor="text1"/>
          <w:sz w:val="24"/>
          <w:szCs w:val="24"/>
        </w:rPr>
        <w:t>因有效投标不足三家投标人，使得投标明显缺乏竞争的，评标委员会可以否决全部投标，并按规定书面说明原因。</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3</w:t>
      </w:r>
      <w:r>
        <w:rPr>
          <w:rFonts w:ascii="宋体" w:hAnsi="宋体" w:hint="eastAsia"/>
          <w:color w:val="000000" w:themeColor="text1"/>
          <w:sz w:val="24"/>
          <w:szCs w:val="24"/>
        </w:rPr>
        <w:t>．</w:t>
      </w:r>
      <w:r>
        <w:rPr>
          <w:rFonts w:ascii="宋体" w:hAnsi="宋体" w:hint="eastAsia"/>
          <w:bCs/>
          <w:color w:val="000000" w:themeColor="text1"/>
          <w:sz w:val="24"/>
          <w:szCs w:val="24"/>
        </w:rPr>
        <w:t>出现影响采购公正的违法、违规行为的。</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4</w:t>
      </w:r>
      <w:r>
        <w:rPr>
          <w:rFonts w:ascii="宋体" w:hAnsi="宋体" w:hint="eastAsia"/>
          <w:color w:val="000000" w:themeColor="text1"/>
          <w:sz w:val="24"/>
          <w:szCs w:val="24"/>
        </w:rPr>
        <w:t>．</w:t>
      </w:r>
      <w:r>
        <w:rPr>
          <w:rFonts w:ascii="宋体" w:hAnsi="宋体" w:hint="eastAsia"/>
          <w:bCs/>
          <w:color w:val="000000" w:themeColor="text1"/>
          <w:sz w:val="24"/>
          <w:szCs w:val="24"/>
        </w:rPr>
        <w:t>投标人的报价均超过了采购预算，采购人不能支付的。</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5</w:t>
      </w:r>
      <w:r>
        <w:rPr>
          <w:rFonts w:ascii="宋体" w:hAnsi="宋体" w:hint="eastAsia"/>
          <w:color w:val="000000" w:themeColor="text1"/>
          <w:sz w:val="24"/>
          <w:szCs w:val="24"/>
        </w:rPr>
        <w:t>．</w:t>
      </w:r>
      <w:r>
        <w:rPr>
          <w:rFonts w:ascii="宋体" w:hAnsi="宋体" w:hint="eastAsia"/>
          <w:bCs/>
          <w:color w:val="000000" w:themeColor="text1"/>
          <w:sz w:val="24"/>
          <w:szCs w:val="24"/>
        </w:rPr>
        <w:t>因重大变故，采购任务取消的。</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 xml:space="preserve">6. </w:t>
      </w:r>
      <w:r>
        <w:rPr>
          <w:rFonts w:ascii="宋体" w:hAnsi="宋体" w:hint="eastAsia"/>
          <w:bCs/>
          <w:color w:val="000000" w:themeColor="text1"/>
          <w:sz w:val="24"/>
          <w:szCs w:val="24"/>
        </w:rPr>
        <w:t>不符合星号参数要求的。</w:t>
      </w:r>
    </w:p>
    <w:p w:rsidR="00E738FC" w:rsidRDefault="00E738FC">
      <w:pPr>
        <w:spacing w:line="520" w:lineRule="exact"/>
        <w:ind w:firstLineChars="200" w:firstLine="560"/>
        <w:jc w:val="both"/>
        <w:rPr>
          <w:rFonts w:ascii="宋体"/>
          <w:bCs/>
          <w:color w:val="000000" w:themeColor="text1"/>
          <w:sz w:val="28"/>
          <w:szCs w:val="28"/>
        </w:rPr>
      </w:pPr>
    </w:p>
    <w:p w:rsidR="00E738FC" w:rsidRDefault="001B503E">
      <w:pPr>
        <w:pStyle w:val="25"/>
        <w:rPr>
          <w:color w:val="000000" w:themeColor="text1"/>
        </w:rPr>
      </w:pPr>
      <w:bookmarkStart w:id="361" w:name="_Toc228080325"/>
      <w:bookmarkStart w:id="362" w:name="_Toc346088927"/>
      <w:bookmarkStart w:id="363" w:name="_Toc191353080"/>
      <w:bookmarkStart w:id="364" w:name="_Toc228787474"/>
      <w:bookmarkStart w:id="365" w:name="_Toc226966752"/>
      <w:bookmarkStart w:id="366" w:name="_Toc130180855"/>
      <w:bookmarkStart w:id="367" w:name="_Toc130180750"/>
      <w:bookmarkStart w:id="368" w:name="_Toc130695652"/>
      <w:bookmarkStart w:id="369" w:name="_Toc209258340"/>
      <w:bookmarkStart w:id="370" w:name="_Toc228438173"/>
      <w:bookmarkStart w:id="371" w:name="_Toc130180936"/>
      <w:bookmarkStart w:id="372" w:name="_Toc228115085"/>
      <w:bookmarkStart w:id="373" w:name="_Toc130697244"/>
      <w:bookmarkStart w:id="374" w:name="_Toc228186289"/>
      <w:bookmarkStart w:id="375" w:name="_Toc86130450"/>
      <w:r>
        <w:rPr>
          <w:rFonts w:hint="eastAsia"/>
          <w:color w:val="000000" w:themeColor="text1"/>
        </w:rPr>
        <w:t>三、评分标准和权重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E738FC" w:rsidRDefault="00E738FC">
      <w:pPr>
        <w:pStyle w:val="33"/>
        <w:rPr>
          <w:rFonts w:ascii="宋体" w:eastAsia="宋体" w:hAnsi="宋体"/>
          <w:color w:val="000000" w:themeColor="text1"/>
        </w:rPr>
      </w:pPr>
      <w:bookmarkStart w:id="376" w:name="_Toc130695653"/>
      <w:bookmarkStart w:id="377" w:name="_Toc153615351"/>
      <w:bookmarkStart w:id="378" w:name="_Toc209258341"/>
      <w:bookmarkStart w:id="379" w:name="_Toc185747643"/>
      <w:bookmarkStart w:id="380" w:name="_Toc226966753"/>
      <w:bookmarkStart w:id="381" w:name="_Toc226521765"/>
      <w:bookmarkStart w:id="382" w:name="_Toc228438174"/>
      <w:bookmarkStart w:id="383" w:name="_Toc228080326"/>
      <w:bookmarkStart w:id="384" w:name="_Toc130697245"/>
      <w:bookmarkStart w:id="385" w:name="_Toc191353081"/>
      <w:bookmarkStart w:id="386" w:name="_Toc228186290"/>
      <w:bookmarkStart w:id="387" w:name="_Toc228115086"/>
    </w:p>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．评分标准</w:t>
      </w:r>
      <w:bookmarkEnd w:id="376"/>
      <w:bookmarkEnd w:id="377"/>
      <w:bookmarkEnd w:id="378"/>
      <w:bookmarkEnd w:id="379"/>
      <w:bookmarkEnd w:id="380"/>
      <w:bookmarkEnd w:id="381"/>
      <w:bookmarkEnd w:id="382"/>
      <w:bookmarkEnd w:id="383"/>
      <w:bookmarkEnd w:id="384"/>
      <w:bookmarkEnd w:id="385"/>
      <w:bookmarkEnd w:id="386"/>
      <w:bookmarkEnd w:id="387"/>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评委根据通过资格、符合性审查的投标人的投标文件，并逐项列出投标文件的全部投标偏差。</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评委对投标文件的技术及商务响应情况进行评分。评分采用量化方法。</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技术、商务、价格评分应分别考虑下列因素：</w:t>
      </w:r>
    </w:p>
    <w:p w:rsidR="00E738FC" w:rsidRDefault="001B503E">
      <w:pPr>
        <w:numPr>
          <w:ilvl w:val="0"/>
          <w:numId w:val="11"/>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技术、商务评审</w:t>
      </w:r>
    </w:p>
    <w:p w:rsidR="00E738FC" w:rsidRDefault="001B503E">
      <w:pPr>
        <w:numPr>
          <w:ilvl w:val="0"/>
          <w:numId w:val="11"/>
        </w:numPr>
        <w:spacing w:line="520" w:lineRule="exact"/>
        <w:ind w:left="0" w:firstLineChars="200" w:firstLine="480"/>
        <w:jc w:val="both"/>
        <w:rPr>
          <w:rFonts w:ascii="宋体"/>
          <w:b/>
          <w:bCs/>
          <w:color w:val="000000" w:themeColor="text1"/>
          <w:sz w:val="24"/>
          <w:szCs w:val="24"/>
        </w:rPr>
      </w:pPr>
      <w:r>
        <w:rPr>
          <w:rFonts w:ascii="宋体" w:hAnsi="宋体" w:hint="eastAsia"/>
          <w:bCs/>
          <w:color w:val="000000" w:themeColor="text1"/>
          <w:sz w:val="24"/>
          <w:szCs w:val="24"/>
        </w:rPr>
        <w:t>评审内容详见技术（商务）响应评审表</w:t>
      </w:r>
      <w:r>
        <w:rPr>
          <w:rFonts w:ascii="宋体" w:hAnsi="宋体" w:hint="eastAsia"/>
          <w:bCs/>
          <w:color w:val="000000" w:themeColor="text1"/>
          <w:sz w:val="24"/>
        </w:rPr>
        <w:t>，技术、商务得分为各评委评分的算术平均值（四舍五入保留两位小数）。</w:t>
      </w:r>
    </w:p>
    <w:p w:rsidR="00E738FC" w:rsidRDefault="001B503E">
      <w:pPr>
        <w:numPr>
          <w:ilvl w:val="0"/>
          <w:numId w:val="11"/>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价格评审</w:t>
      </w:r>
    </w:p>
    <w:p w:rsidR="00E738FC" w:rsidRDefault="001B503E">
      <w:pPr>
        <w:widowControl w:val="0"/>
        <w:numPr>
          <w:ilvl w:val="0"/>
          <w:numId w:val="12"/>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评标委员会详细分析、核准价格表，检查其是否存在计算上或累加上的算术错误，修正错误的原则如下：</w:t>
      </w:r>
    </w:p>
    <w:p w:rsidR="00E738FC" w:rsidRDefault="001B503E">
      <w:pPr>
        <w:numPr>
          <w:ilvl w:val="1"/>
          <w:numId w:val="13"/>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投标文件中开标一览表（报价表）内容与投标文件中相应内容不一致的，以开标一览表（报价表）为准</w:t>
      </w:r>
      <w:r>
        <w:rPr>
          <w:rFonts w:ascii="宋体" w:hAnsi="宋体" w:hint="eastAsia"/>
          <w:bCs/>
          <w:color w:val="000000" w:themeColor="text1"/>
          <w:sz w:val="24"/>
          <w:szCs w:val="24"/>
        </w:rPr>
        <w:t>；</w:t>
      </w:r>
    </w:p>
    <w:p w:rsidR="00E738FC" w:rsidRDefault="001B503E">
      <w:pPr>
        <w:numPr>
          <w:ilvl w:val="1"/>
          <w:numId w:val="13"/>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大写金额和小写金额不一致的，以大写金额为准</w:t>
      </w:r>
      <w:r>
        <w:rPr>
          <w:rFonts w:ascii="宋体" w:hAnsi="宋体" w:hint="eastAsia"/>
          <w:bCs/>
          <w:color w:val="000000" w:themeColor="text1"/>
          <w:sz w:val="24"/>
          <w:szCs w:val="24"/>
        </w:rPr>
        <w:t>；</w:t>
      </w:r>
    </w:p>
    <w:p w:rsidR="00E738FC" w:rsidRDefault="001B503E">
      <w:pPr>
        <w:numPr>
          <w:ilvl w:val="1"/>
          <w:numId w:val="13"/>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单价金额小数点或者百分比有明显错位的，以开标一览表的总价为准，并修改单价</w:t>
      </w:r>
      <w:r>
        <w:rPr>
          <w:rFonts w:ascii="宋体" w:hAnsi="宋体" w:hint="eastAsia"/>
          <w:bCs/>
          <w:color w:val="000000" w:themeColor="text1"/>
          <w:sz w:val="24"/>
          <w:szCs w:val="24"/>
        </w:rPr>
        <w:t>；</w:t>
      </w:r>
    </w:p>
    <w:p w:rsidR="00E738FC" w:rsidRDefault="001B503E">
      <w:pPr>
        <w:numPr>
          <w:ilvl w:val="1"/>
          <w:numId w:val="13"/>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总价金额与按单价汇总金额不一致的，以单价金额计算结果为准</w:t>
      </w:r>
      <w:r>
        <w:rPr>
          <w:rFonts w:ascii="宋体" w:hAnsi="宋体" w:hint="eastAsia"/>
          <w:bCs/>
          <w:color w:val="000000" w:themeColor="text1"/>
          <w:sz w:val="24"/>
          <w:szCs w:val="24"/>
        </w:rPr>
        <w:t>。</w:t>
      </w:r>
    </w:p>
    <w:p w:rsidR="00E738FC" w:rsidRDefault="001B503E">
      <w:pPr>
        <w:spacing w:line="520" w:lineRule="exact"/>
        <w:ind w:firstLineChars="200" w:firstLine="480"/>
        <w:jc w:val="both"/>
        <w:rPr>
          <w:rFonts w:ascii="宋体"/>
          <w:bCs/>
          <w:color w:val="000000" w:themeColor="text1"/>
          <w:sz w:val="24"/>
          <w:szCs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E738FC" w:rsidRDefault="001B503E">
      <w:pPr>
        <w:widowControl w:val="0"/>
        <w:numPr>
          <w:ilvl w:val="0"/>
          <w:numId w:val="12"/>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供货范围（包括设备和服务）缺漏项的调整，其调整价格为该项在其他有效投标中的最高报价。</w:t>
      </w:r>
    </w:p>
    <w:p w:rsidR="00E738FC" w:rsidRDefault="001B503E">
      <w:pPr>
        <w:widowControl w:val="0"/>
        <w:numPr>
          <w:ilvl w:val="0"/>
          <w:numId w:val="12"/>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评标委员会将按照上述修正错误的方法调整投标文件中投标报价，调整后的价格</w:t>
      </w:r>
      <w:r>
        <w:rPr>
          <w:rFonts w:ascii="宋体" w:hAnsi="宋体" w:hint="eastAsia"/>
          <w:bCs/>
          <w:color w:val="000000" w:themeColor="text1"/>
          <w:sz w:val="24"/>
          <w:szCs w:val="24"/>
        </w:rPr>
        <w:lastRenderedPageBreak/>
        <w:t>对投标人具有约束力。如果投标人不接受修正后的投标价格，则其投标将被拒绝。</w:t>
      </w:r>
    </w:p>
    <w:p w:rsidR="00E738FC" w:rsidRDefault="001B503E">
      <w:pPr>
        <w:widowControl w:val="0"/>
        <w:numPr>
          <w:ilvl w:val="0"/>
          <w:numId w:val="12"/>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标准价格评分：取经过评标委员会修正后的所有投标人中最低的投标价格作为基准价格。</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计算公式（四舍五入保留两位小数）：</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价格评分</w:t>
      </w:r>
      <w:r>
        <w:rPr>
          <w:rFonts w:ascii="宋体" w:hAnsi="宋体"/>
          <w:bCs/>
          <w:color w:val="000000" w:themeColor="text1"/>
          <w:sz w:val="24"/>
          <w:szCs w:val="24"/>
        </w:rPr>
        <w:t>= [</w:t>
      </w:r>
      <w:r>
        <w:rPr>
          <w:rFonts w:ascii="宋体" w:hAnsi="宋体" w:hint="eastAsia"/>
          <w:bCs/>
          <w:color w:val="000000" w:themeColor="text1"/>
          <w:sz w:val="24"/>
          <w:szCs w:val="24"/>
        </w:rPr>
        <w:t>基准价格</w:t>
      </w:r>
      <w:r>
        <w:rPr>
          <w:rFonts w:ascii="宋体" w:hint="eastAsia"/>
          <w:bCs/>
          <w:color w:val="000000" w:themeColor="text1"/>
          <w:sz w:val="24"/>
          <w:szCs w:val="24"/>
        </w:rPr>
        <w:t>÷</w:t>
      </w:r>
      <w:r>
        <w:rPr>
          <w:rFonts w:ascii="宋体" w:hAnsi="宋体" w:hint="eastAsia"/>
          <w:bCs/>
          <w:color w:val="000000" w:themeColor="text1"/>
          <w:sz w:val="24"/>
          <w:szCs w:val="24"/>
        </w:rPr>
        <w:t>经修正的投标报价</w:t>
      </w:r>
      <w:r>
        <w:rPr>
          <w:rFonts w:ascii="宋体" w:hAnsi="宋体"/>
          <w:bCs/>
          <w:color w:val="000000" w:themeColor="text1"/>
          <w:sz w:val="24"/>
          <w:szCs w:val="24"/>
        </w:rPr>
        <w:t>]</w:t>
      </w:r>
      <w:r>
        <w:rPr>
          <w:rFonts w:ascii="宋体" w:hAnsi="宋体" w:hint="eastAsia"/>
          <w:bCs/>
          <w:color w:val="000000" w:themeColor="text1"/>
          <w:sz w:val="24"/>
          <w:szCs w:val="24"/>
        </w:rPr>
        <w:t>×</w:t>
      </w:r>
      <w:r>
        <w:rPr>
          <w:rFonts w:ascii="宋体" w:hAnsi="宋体"/>
          <w:bCs/>
          <w:color w:val="000000" w:themeColor="text1"/>
          <w:sz w:val="24"/>
          <w:szCs w:val="24"/>
        </w:rPr>
        <w:t>100</w:t>
      </w:r>
    </w:p>
    <w:p w:rsidR="00E738FC" w:rsidRDefault="001B503E">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w:t>
      </w:r>
      <w:r>
        <w:rPr>
          <w:rFonts w:ascii="宋体" w:hAnsi="宋体" w:hint="eastAsia"/>
          <w:color w:val="000000" w:themeColor="text1"/>
          <w:sz w:val="24"/>
          <w:szCs w:val="24"/>
        </w:rPr>
        <w:t>得分</w:t>
      </w:r>
      <w:r>
        <w:rPr>
          <w:rFonts w:ascii="宋体" w:hAnsi="宋体"/>
          <w:color w:val="000000" w:themeColor="text1"/>
          <w:sz w:val="24"/>
          <w:szCs w:val="24"/>
        </w:rPr>
        <w:t>=</w:t>
      </w:r>
      <w:r>
        <w:rPr>
          <w:rFonts w:ascii="宋体" w:hAnsi="宋体" w:hint="eastAsia"/>
          <w:bCs/>
          <w:color w:val="000000" w:themeColor="text1"/>
          <w:sz w:val="24"/>
          <w:szCs w:val="24"/>
        </w:rPr>
        <w:t>价格</w:t>
      </w:r>
      <w:r>
        <w:rPr>
          <w:rFonts w:ascii="宋体" w:hAnsi="宋体" w:hint="eastAsia"/>
          <w:color w:val="000000" w:themeColor="text1"/>
          <w:sz w:val="24"/>
          <w:szCs w:val="24"/>
        </w:rPr>
        <w:t>评分</w:t>
      </w:r>
      <w:r>
        <w:rPr>
          <w:rFonts w:ascii="宋体" w:hint="eastAsia"/>
          <w:color w:val="000000" w:themeColor="text1"/>
          <w:sz w:val="24"/>
          <w:szCs w:val="24"/>
        </w:rPr>
        <w:t>×</w:t>
      </w:r>
      <w:r>
        <w:rPr>
          <w:rFonts w:ascii="宋体" w:hAnsi="宋体" w:hint="eastAsia"/>
          <w:bCs/>
          <w:color w:val="000000" w:themeColor="text1"/>
          <w:sz w:val="24"/>
          <w:szCs w:val="24"/>
        </w:rPr>
        <w:t>价格部分权重</w:t>
      </w:r>
    </w:p>
    <w:p w:rsidR="00E738FC" w:rsidRDefault="001B503E">
      <w:pPr>
        <w:widowControl w:val="0"/>
        <w:numPr>
          <w:ilvl w:val="0"/>
          <w:numId w:val="12"/>
        </w:numPr>
        <w:tabs>
          <w:tab w:val="left" w:pos="540"/>
        </w:tabs>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rPr>
        <w:t>政策价格扣除（</w:t>
      </w:r>
      <w:r>
        <w:rPr>
          <w:rFonts w:asciiTheme="minorEastAsia" w:eastAsiaTheme="minorEastAsia" w:hAnsiTheme="minorEastAsia" w:hint="eastAsia"/>
          <w:sz w:val="24"/>
          <w:szCs w:val="24"/>
        </w:rPr>
        <w:t>属于专门面向中小企业采购的项目不适用</w:t>
      </w:r>
      <w:r>
        <w:rPr>
          <w:rFonts w:ascii="宋体" w:hAnsi="宋体" w:hint="eastAsia"/>
          <w:bCs/>
          <w:color w:val="000000" w:themeColor="text1"/>
          <w:sz w:val="24"/>
        </w:rPr>
        <w:t>）</w:t>
      </w:r>
    </w:p>
    <w:p w:rsidR="00E738FC" w:rsidRDefault="001B503E">
      <w:pPr>
        <w:widowControl w:val="0"/>
        <w:tabs>
          <w:tab w:val="left" w:pos="540"/>
        </w:tabs>
        <w:spacing w:line="360" w:lineRule="auto"/>
        <w:ind w:firstLineChars="250" w:firstLine="600"/>
        <w:jc w:val="both"/>
        <w:rPr>
          <w:rFonts w:ascii="宋体"/>
          <w:bCs/>
          <w:color w:val="000000" w:themeColor="text1"/>
          <w:sz w:val="24"/>
          <w:szCs w:val="24"/>
        </w:rPr>
      </w:pPr>
      <w:r>
        <w:rPr>
          <w:rFonts w:ascii="宋体" w:hAnsi="宋体"/>
          <w:bCs/>
          <w:color w:val="000000" w:themeColor="text1"/>
          <w:sz w:val="24"/>
          <w:szCs w:val="24"/>
        </w:rPr>
        <w:t>7.1</w:t>
      </w:r>
      <w:r>
        <w:rPr>
          <w:rFonts w:ascii="宋体" w:hAnsi="宋体" w:hint="eastAsia"/>
          <w:bCs/>
          <w:color w:val="000000" w:themeColor="text1"/>
          <w:sz w:val="24"/>
          <w:szCs w:val="24"/>
        </w:rPr>
        <w:t>小型和微型企业产品价格扣除</w:t>
      </w:r>
    </w:p>
    <w:p w:rsidR="00E738FC" w:rsidRDefault="001B503E">
      <w:pPr>
        <w:widowControl w:val="0"/>
        <w:numPr>
          <w:ilvl w:val="1"/>
          <w:numId w:val="14"/>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根据财务部、工业和信息化部印发的《政府采购促进中小企业发展管理办法》的通知（财库〔2020〕46号）的规定，对小型和微型企业产品的价格给予</w:t>
      </w:r>
      <w:r>
        <w:rPr>
          <w:rFonts w:ascii="宋体" w:hAnsi="宋体"/>
          <w:bCs/>
          <w:color w:val="000000" w:themeColor="text1"/>
          <w:sz w:val="24"/>
        </w:rPr>
        <w:t>6%</w:t>
      </w:r>
      <w:r>
        <w:rPr>
          <w:rFonts w:ascii="宋体" w:hAnsi="宋体" w:hint="eastAsia"/>
          <w:bCs/>
          <w:color w:val="000000" w:themeColor="text1"/>
          <w:sz w:val="24"/>
        </w:rPr>
        <w:t>的扣除，联合体一方为小型、微型企业且小型、微型企业协议合同金额占联合体协议合同总金额</w:t>
      </w:r>
      <w:r>
        <w:rPr>
          <w:rFonts w:ascii="宋体" w:hAnsi="宋体"/>
          <w:bCs/>
          <w:color w:val="000000" w:themeColor="text1"/>
          <w:sz w:val="24"/>
        </w:rPr>
        <w:t>30%</w:t>
      </w:r>
      <w:r>
        <w:rPr>
          <w:rFonts w:ascii="宋体" w:hAnsi="宋体" w:hint="eastAsia"/>
          <w:bCs/>
          <w:color w:val="000000" w:themeColor="text1"/>
          <w:sz w:val="24"/>
        </w:rPr>
        <w:t>以上的对联合体总金额扣除</w:t>
      </w:r>
      <w:r>
        <w:rPr>
          <w:rFonts w:ascii="宋体" w:hAnsi="宋体"/>
          <w:bCs/>
          <w:color w:val="000000" w:themeColor="text1"/>
          <w:sz w:val="24"/>
        </w:rPr>
        <w:t>2%</w:t>
      </w:r>
      <w:r>
        <w:rPr>
          <w:rFonts w:ascii="宋体" w:hAnsi="宋体" w:hint="eastAsia"/>
          <w:bCs/>
          <w:color w:val="000000" w:themeColor="text1"/>
          <w:sz w:val="24"/>
        </w:rPr>
        <w:t>，用扣除后的价格参与评审；投标产品中仅有部分小型和微型企业产品的，则按所投小型和微型企业产品的价格予以扣除。</w:t>
      </w:r>
    </w:p>
    <w:p w:rsidR="00E738FC" w:rsidRDefault="001B503E">
      <w:pPr>
        <w:widowControl w:val="0"/>
        <w:numPr>
          <w:ilvl w:val="1"/>
          <w:numId w:val="14"/>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《政府采购促进中小企业发展管理办法》所称中小企业（含中型、小型、微型企业，下同）应当同时符合以下条件：</w:t>
      </w:r>
    </w:p>
    <w:p w:rsidR="00E738FC" w:rsidRDefault="001B503E">
      <w:pPr>
        <w:spacing w:line="360" w:lineRule="auto"/>
        <w:ind w:left="630"/>
        <w:rPr>
          <w:rFonts w:ascii="宋体"/>
          <w:bCs/>
          <w:color w:val="000000" w:themeColor="text1"/>
          <w:sz w:val="24"/>
        </w:rPr>
      </w:pPr>
      <w:r>
        <w:rPr>
          <w:rFonts w:ascii="宋体" w:hAnsi="宋体" w:hint="eastAsia"/>
          <w:bCs/>
          <w:color w:val="000000" w:themeColor="text1"/>
          <w:sz w:val="24"/>
        </w:rPr>
        <w:t xml:space="preserve">　　①符合中小企业划分标准；</w:t>
      </w:r>
    </w:p>
    <w:p w:rsidR="00E738FC" w:rsidRDefault="001B503E">
      <w:pPr>
        <w:spacing w:line="360" w:lineRule="auto"/>
        <w:ind w:left="630" w:firstLine="480"/>
        <w:rPr>
          <w:rFonts w:ascii="宋体"/>
          <w:bCs/>
          <w:color w:val="000000" w:themeColor="text1"/>
          <w:sz w:val="24"/>
        </w:rPr>
      </w:pPr>
      <w:r>
        <w:rPr>
          <w:rFonts w:ascii="宋体" w:hAnsi="宋体" w:hint="eastAsia"/>
          <w:bCs/>
          <w:color w:val="000000" w:themeColor="text1"/>
          <w:sz w:val="24"/>
        </w:rPr>
        <w:t>②提供本企业制造的货物、承担的工程或者服务，或者提供其他中小企业制造的货物。本项所称货物不包括使用大型企业注册商标的货物。</w:t>
      </w:r>
    </w:p>
    <w:p w:rsidR="00E738FC" w:rsidRDefault="001B503E">
      <w:pPr>
        <w:spacing w:line="360" w:lineRule="auto"/>
        <w:ind w:left="630" w:firstLine="480"/>
        <w:rPr>
          <w:rFonts w:ascii="宋体"/>
          <w:bCs/>
          <w:color w:val="000000" w:themeColor="text1"/>
          <w:sz w:val="24"/>
        </w:rPr>
      </w:pPr>
      <w:r>
        <w:rPr>
          <w:rFonts w:ascii="宋体" w:hAnsi="宋体" w:hint="eastAsia"/>
          <w:bCs/>
          <w:color w:val="000000" w:themeColor="text1"/>
          <w:sz w:val="24"/>
        </w:rPr>
        <w:t>中小企业划分标准以《工业和信息化部、国家统计局、国家发展和改革委员会、财政部关于印发中小企业划型标准的通知》（工信部联企业</w:t>
      </w:r>
      <w:r>
        <w:rPr>
          <w:rFonts w:ascii="宋体" w:hAnsi="宋体"/>
          <w:bCs/>
          <w:color w:val="000000" w:themeColor="text1"/>
          <w:sz w:val="24"/>
        </w:rPr>
        <w:t>[2011]300</w:t>
      </w:r>
      <w:r>
        <w:rPr>
          <w:rFonts w:ascii="宋体" w:hAnsi="宋体" w:hint="eastAsia"/>
          <w:bCs/>
          <w:color w:val="000000" w:themeColor="text1"/>
          <w:sz w:val="24"/>
        </w:rPr>
        <w:t>号）规定的划分标准为准。小型、微型企业提供中型企业制造的货物的，视同为中型企业。</w:t>
      </w:r>
    </w:p>
    <w:p w:rsidR="00E738FC" w:rsidRDefault="001B503E">
      <w:pPr>
        <w:spacing w:line="360" w:lineRule="auto"/>
        <w:ind w:left="630" w:firstLine="480"/>
        <w:rPr>
          <w:rFonts w:ascii="宋体"/>
          <w:bCs/>
          <w:color w:val="000000" w:themeColor="text1"/>
          <w:sz w:val="24"/>
        </w:rPr>
      </w:pPr>
      <w:r>
        <w:rPr>
          <w:rFonts w:ascii="宋体" w:hAnsi="宋体" w:hint="eastAsia"/>
          <w:bCs/>
          <w:color w:val="000000" w:themeColor="text1"/>
          <w:sz w:val="24"/>
        </w:rPr>
        <w:t>③参加政府采购活动的中小企业应当提供《中小企业声明函》</w:t>
      </w:r>
    </w:p>
    <w:p w:rsidR="00E738FC" w:rsidRDefault="001B503E">
      <w:pPr>
        <w:tabs>
          <w:tab w:val="left" w:pos="1050"/>
        </w:tabs>
        <w:spacing w:line="360" w:lineRule="auto"/>
        <w:ind w:firstLineChars="200" w:firstLine="480"/>
        <w:rPr>
          <w:rFonts w:ascii="宋体"/>
          <w:bCs/>
          <w:color w:val="000000" w:themeColor="text1"/>
          <w:sz w:val="24"/>
        </w:rPr>
      </w:pPr>
      <w:r>
        <w:rPr>
          <w:rFonts w:ascii="宋体" w:hAnsi="宋体"/>
          <w:bCs/>
          <w:color w:val="000000" w:themeColor="text1"/>
          <w:sz w:val="24"/>
        </w:rPr>
        <w:t>7.2</w:t>
      </w:r>
      <w:r>
        <w:rPr>
          <w:rFonts w:ascii="宋体" w:hAnsi="宋体" w:hint="eastAsia"/>
          <w:bCs/>
          <w:color w:val="000000" w:themeColor="text1"/>
          <w:sz w:val="24"/>
        </w:rPr>
        <w:t>监狱企业产品价格扣除</w:t>
      </w:r>
    </w:p>
    <w:p w:rsidR="00E738FC" w:rsidRDefault="001B503E">
      <w:pPr>
        <w:widowControl w:val="0"/>
        <w:numPr>
          <w:ilvl w:val="0"/>
          <w:numId w:val="15"/>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E738FC" w:rsidRDefault="001B503E">
      <w:pPr>
        <w:widowControl w:val="0"/>
        <w:numPr>
          <w:ilvl w:val="0"/>
          <w:numId w:val="15"/>
        </w:numPr>
        <w:spacing w:line="360" w:lineRule="auto"/>
        <w:jc w:val="both"/>
        <w:rPr>
          <w:rFonts w:ascii="宋体"/>
          <w:bCs/>
          <w:color w:val="000000" w:themeColor="text1"/>
          <w:sz w:val="24"/>
        </w:rPr>
      </w:pPr>
      <w:r>
        <w:rPr>
          <w:rFonts w:ascii="宋体" w:hAnsi="宋体" w:hint="eastAsia"/>
          <w:bCs/>
          <w:color w:val="000000" w:themeColor="text1"/>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738FC" w:rsidRDefault="001B503E">
      <w:pPr>
        <w:widowControl w:val="0"/>
        <w:numPr>
          <w:ilvl w:val="0"/>
          <w:numId w:val="15"/>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监狱企业参加政府采购活动时，应当提供由省级以上监狱管理局、戒毒管理局（含新</w:t>
      </w:r>
      <w:r>
        <w:rPr>
          <w:rFonts w:ascii="宋体" w:hAnsi="宋体" w:hint="eastAsia"/>
          <w:bCs/>
          <w:color w:val="000000" w:themeColor="text1"/>
          <w:sz w:val="24"/>
        </w:rPr>
        <w:lastRenderedPageBreak/>
        <w:t>疆生产建设兵团）出具的属于监狱企业的证明文件，否则不予认可。</w:t>
      </w:r>
    </w:p>
    <w:p w:rsidR="00E738FC" w:rsidRDefault="001B503E">
      <w:pPr>
        <w:tabs>
          <w:tab w:val="left" w:pos="1050"/>
        </w:tabs>
        <w:spacing w:line="360" w:lineRule="auto"/>
        <w:ind w:firstLineChars="200" w:firstLine="480"/>
        <w:rPr>
          <w:rFonts w:ascii="宋体"/>
          <w:b/>
          <w:bCs/>
          <w:color w:val="000000" w:themeColor="text1"/>
          <w:sz w:val="24"/>
        </w:rPr>
      </w:pPr>
      <w:r>
        <w:rPr>
          <w:rFonts w:ascii="宋体" w:hAnsi="宋体"/>
          <w:bCs/>
          <w:color w:val="000000" w:themeColor="text1"/>
          <w:sz w:val="24"/>
        </w:rPr>
        <w:t>7.3</w:t>
      </w:r>
      <w:r>
        <w:rPr>
          <w:rFonts w:ascii="宋体" w:hAnsi="宋体" w:hint="eastAsia"/>
          <w:bCs/>
          <w:color w:val="000000" w:themeColor="text1"/>
          <w:sz w:val="24"/>
        </w:rPr>
        <w:t>残疾人福利性单位产品价格扣除</w:t>
      </w:r>
    </w:p>
    <w:p w:rsidR="00E738FC" w:rsidRDefault="001B503E">
      <w:pPr>
        <w:widowControl w:val="0"/>
        <w:numPr>
          <w:ilvl w:val="0"/>
          <w:numId w:val="16"/>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残疾人福利性单位视同小型、微型企业，按上述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E738FC" w:rsidRDefault="001B503E">
      <w:pPr>
        <w:widowControl w:val="0"/>
        <w:numPr>
          <w:ilvl w:val="0"/>
          <w:numId w:val="16"/>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根据财政部、民政部、中国残疾人联合会印发的《关于促进残疾人就业政府采购政策的通知》（财库〔</w:t>
      </w:r>
      <w:r>
        <w:rPr>
          <w:rFonts w:ascii="宋体" w:hAnsi="宋体"/>
          <w:bCs/>
          <w:color w:val="000000" w:themeColor="text1"/>
          <w:sz w:val="24"/>
        </w:rPr>
        <w:t>2017</w:t>
      </w:r>
      <w:r>
        <w:rPr>
          <w:rFonts w:ascii="宋体" w:hAnsi="宋体" w:hint="eastAsia"/>
          <w:bCs/>
          <w:color w:val="000000" w:themeColor="text1"/>
          <w:sz w:val="24"/>
        </w:rPr>
        <w:t>〕</w:t>
      </w:r>
      <w:r>
        <w:rPr>
          <w:rFonts w:ascii="宋体" w:hAnsi="宋体"/>
          <w:bCs/>
          <w:color w:val="000000" w:themeColor="text1"/>
          <w:sz w:val="24"/>
        </w:rPr>
        <w:t>141</w:t>
      </w:r>
      <w:r>
        <w:rPr>
          <w:rFonts w:ascii="宋体" w:hAnsi="宋体" w:hint="eastAsia"/>
          <w:bCs/>
          <w:color w:val="000000" w:themeColor="text1"/>
          <w:sz w:val="24"/>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E738FC" w:rsidRDefault="001B503E">
      <w:pPr>
        <w:spacing w:line="360" w:lineRule="auto"/>
        <w:ind w:firstLineChars="200" w:firstLine="480"/>
        <w:jc w:val="both"/>
        <w:rPr>
          <w:rFonts w:ascii="宋体"/>
          <w:bCs/>
          <w:color w:val="000000" w:themeColor="text1"/>
          <w:sz w:val="24"/>
        </w:rPr>
      </w:pPr>
      <w:r>
        <w:rPr>
          <w:rFonts w:ascii="宋体" w:hAnsi="宋体"/>
          <w:bCs/>
          <w:color w:val="000000" w:themeColor="text1"/>
          <w:sz w:val="24"/>
        </w:rPr>
        <w:t>7.4</w:t>
      </w:r>
      <w:r>
        <w:rPr>
          <w:rFonts w:ascii="宋体" w:hAnsi="宋体" w:hint="eastAsia"/>
          <w:bCs/>
          <w:color w:val="000000" w:themeColor="text1"/>
          <w:sz w:val="24"/>
        </w:rPr>
        <w:t>投标人同时为小型、微型企业、监狱企业和残疾人福利性单位任两种或以上情况的，评审中只享受一次价格扣除。不重复进行价格扣除。</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7.5</w:t>
      </w:r>
      <w:r>
        <w:rPr>
          <w:rFonts w:ascii="宋体" w:hAnsi="宋体" w:hint="eastAsia"/>
          <w:color w:val="000000" w:themeColor="text1"/>
          <w:sz w:val="24"/>
          <w:szCs w:val="24"/>
        </w:rPr>
        <w:t>节能产品、环境标志产品价格扣除：</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a)</w:t>
      </w:r>
      <w:r>
        <w:rPr>
          <w:rFonts w:ascii="宋体" w:hAnsi="宋体" w:hint="eastAsia"/>
          <w:color w:val="000000" w:themeColor="text1"/>
          <w:sz w:val="24"/>
          <w:szCs w:val="24"/>
        </w:rPr>
        <w:t>投标产品</w:t>
      </w:r>
      <w:r>
        <w:rPr>
          <w:rFonts w:ascii="宋体" w:hAnsi="宋体"/>
          <w:color w:val="000000" w:themeColor="text1"/>
          <w:sz w:val="24"/>
          <w:szCs w:val="24"/>
        </w:rPr>
        <w:t>(</w:t>
      </w:r>
      <w:r>
        <w:rPr>
          <w:rFonts w:ascii="宋体" w:hAnsi="宋体" w:hint="eastAsia"/>
          <w:color w:val="000000" w:themeColor="text1"/>
          <w:sz w:val="24"/>
          <w:szCs w:val="24"/>
        </w:rPr>
        <w:t>针对非政府强制采购产品</w:t>
      </w:r>
      <w:r>
        <w:rPr>
          <w:rFonts w:ascii="宋体" w:hAnsi="宋体"/>
          <w:color w:val="000000" w:themeColor="text1"/>
          <w:sz w:val="24"/>
          <w:szCs w:val="24"/>
        </w:rPr>
        <w:t>)</w:t>
      </w:r>
      <w:r>
        <w:rPr>
          <w:rFonts w:ascii="宋体" w:hAnsi="宋体" w:hint="eastAsia"/>
          <w:color w:val="000000" w:themeColor="text1"/>
          <w:sz w:val="24"/>
          <w:szCs w:val="24"/>
        </w:rPr>
        <w:t>纳入国家行业主管部门颁布的最新一期节能产品清单的，节能产品投标报价占总投标报价比例在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或以上的，对节能产品的价格给予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E738FC" w:rsidRDefault="001B503E">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b)</w:t>
      </w:r>
      <w:r>
        <w:rPr>
          <w:rFonts w:ascii="宋体" w:hAnsi="宋体" w:hint="eastAsia"/>
          <w:color w:val="000000" w:themeColor="text1"/>
          <w:sz w:val="24"/>
          <w:szCs w:val="24"/>
        </w:rPr>
        <w:t>投标产品纳入国家行业主管部门颁布的最新一期环境标志产品清单的，环境标志产品投标报价占总投标报价比例在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或以上的，对环境标志产品的价格给予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E738FC" w:rsidRDefault="001B503E">
      <w:pPr>
        <w:pStyle w:val="33"/>
        <w:ind w:firstLine="482"/>
        <w:rPr>
          <w:rFonts w:ascii="宋体" w:eastAsia="宋体" w:hAnsi="宋体"/>
          <w:color w:val="000000" w:themeColor="text1"/>
          <w:sz w:val="24"/>
          <w:szCs w:val="24"/>
        </w:rPr>
      </w:pPr>
      <w:bookmarkStart w:id="388" w:name="_Toc153615352"/>
      <w:bookmarkStart w:id="389" w:name="_Toc228080327"/>
      <w:bookmarkStart w:id="390" w:name="_Toc130697246"/>
      <w:bookmarkStart w:id="391" w:name="_Toc228186291"/>
      <w:bookmarkStart w:id="392" w:name="_Toc191353082"/>
      <w:bookmarkStart w:id="393" w:name="_Toc226521766"/>
      <w:bookmarkStart w:id="394" w:name="_Toc209258342"/>
      <w:bookmarkStart w:id="395" w:name="_Toc226966754"/>
      <w:bookmarkStart w:id="396" w:name="_Toc228438175"/>
      <w:bookmarkStart w:id="397" w:name="_Toc228115087"/>
      <w:bookmarkStart w:id="398" w:name="_Toc130695654"/>
      <w:bookmarkStart w:id="399" w:name="_Toc185747644"/>
      <w:r>
        <w:rPr>
          <w:rFonts w:ascii="宋体" w:eastAsia="宋体" w:hAnsi="宋体"/>
          <w:color w:val="000000" w:themeColor="text1"/>
          <w:sz w:val="24"/>
          <w:szCs w:val="24"/>
        </w:rPr>
        <w:t>2</w:t>
      </w:r>
      <w:r>
        <w:rPr>
          <w:rFonts w:ascii="宋体" w:eastAsia="宋体" w:hAnsi="宋体" w:hint="eastAsia"/>
          <w:color w:val="000000" w:themeColor="text1"/>
          <w:sz w:val="24"/>
          <w:szCs w:val="24"/>
        </w:rPr>
        <w:t>．权重分配</w:t>
      </w:r>
      <w:bookmarkEnd w:id="388"/>
      <w:bookmarkEnd w:id="389"/>
      <w:bookmarkEnd w:id="390"/>
      <w:bookmarkEnd w:id="391"/>
      <w:bookmarkEnd w:id="392"/>
      <w:bookmarkEnd w:id="393"/>
      <w:bookmarkEnd w:id="394"/>
      <w:bookmarkEnd w:id="395"/>
      <w:bookmarkEnd w:id="396"/>
      <w:bookmarkEnd w:id="397"/>
      <w:bookmarkEnd w:id="398"/>
      <w:bookmarkEnd w:id="399"/>
    </w:p>
    <w:tbl>
      <w:tblPr>
        <w:tblW w:w="8728" w:type="dxa"/>
        <w:tblInd w:w="423" w:type="dxa"/>
        <w:tblBorders>
          <w:top w:val="single" w:sz="4" w:space="0" w:color="auto"/>
          <w:left w:val="single" w:sz="4" w:space="0" w:color="auto"/>
          <w:bottom w:val="single" w:sz="4" w:space="0" w:color="auto"/>
          <w:right w:val="single" w:sz="4" w:space="0" w:color="auto"/>
        </w:tblBorders>
        <w:tblLayout w:type="fixed"/>
        <w:tblLook w:val="04A0"/>
      </w:tblPr>
      <w:tblGrid>
        <w:gridCol w:w="2182"/>
        <w:gridCol w:w="2182"/>
        <w:gridCol w:w="2182"/>
        <w:gridCol w:w="2182"/>
      </w:tblGrid>
      <w:tr w:rsidR="00E738FC">
        <w:trPr>
          <w:trHeight w:val="758"/>
        </w:trPr>
        <w:tc>
          <w:tcPr>
            <w:tcW w:w="2182" w:type="dxa"/>
            <w:tcBorders>
              <w:top w:val="single" w:sz="4" w:space="0" w:color="auto"/>
              <w:bottom w:val="single" w:sz="4" w:space="0" w:color="auto"/>
              <w:right w:val="single" w:sz="4" w:space="0" w:color="auto"/>
            </w:tcBorders>
            <w:vAlign w:val="center"/>
          </w:tcPr>
          <w:p w:rsidR="00E738FC" w:rsidRDefault="001B503E">
            <w:pPr>
              <w:spacing w:line="520" w:lineRule="exact"/>
              <w:jc w:val="center"/>
              <w:rPr>
                <w:rFonts w:ascii="宋体"/>
                <w:b/>
                <w:bCs/>
                <w:color w:val="000000" w:themeColor="text1"/>
                <w:sz w:val="24"/>
                <w:szCs w:val="24"/>
              </w:rPr>
            </w:pPr>
            <w:bookmarkStart w:id="400" w:name="_Toc228115088"/>
            <w:bookmarkStart w:id="401" w:name="_Toc228438176"/>
            <w:bookmarkStart w:id="402" w:name="_Toc228080328"/>
            <w:bookmarkStart w:id="403" w:name="_Toc153615353"/>
            <w:bookmarkStart w:id="404" w:name="_Toc209258343"/>
            <w:bookmarkStart w:id="405" w:name="_Toc226966755"/>
            <w:bookmarkStart w:id="406" w:name="_Toc130695655"/>
            <w:bookmarkStart w:id="407" w:name="_Toc185747645"/>
            <w:bookmarkStart w:id="408" w:name="_Toc226521767"/>
            <w:bookmarkStart w:id="409" w:name="_Toc130697247"/>
            <w:bookmarkStart w:id="410" w:name="_Toc191353083"/>
            <w:bookmarkStart w:id="411" w:name="_Toc228186292"/>
            <w:r>
              <w:rPr>
                <w:rFonts w:ascii="宋体" w:hAnsi="宋体" w:hint="eastAsia"/>
                <w:b/>
                <w:bCs/>
                <w:color w:val="000000" w:themeColor="text1"/>
                <w:sz w:val="24"/>
                <w:szCs w:val="24"/>
              </w:rPr>
              <w:t>评分项目</w:t>
            </w:r>
          </w:p>
        </w:tc>
        <w:tc>
          <w:tcPr>
            <w:tcW w:w="2182"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技术部分</w:t>
            </w:r>
          </w:p>
        </w:tc>
        <w:tc>
          <w:tcPr>
            <w:tcW w:w="2182"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商务部分</w:t>
            </w:r>
          </w:p>
        </w:tc>
        <w:tc>
          <w:tcPr>
            <w:tcW w:w="2182" w:type="dxa"/>
            <w:tcBorders>
              <w:top w:val="single" w:sz="4" w:space="0" w:color="auto"/>
              <w:left w:val="single" w:sz="4" w:space="0" w:color="auto"/>
              <w:bottom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价格部分</w:t>
            </w:r>
          </w:p>
        </w:tc>
      </w:tr>
      <w:tr w:rsidR="00E738FC">
        <w:trPr>
          <w:trHeight w:val="612"/>
        </w:trPr>
        <w:tc>
          <w:tcPr>
            <w:tcW w:w="2182" w:type="dxa"/>
            <w:tcBorders>
              <w:top w:val="single" w:sz="4" w:space="0" w:color="auto"/>
              <w:bottom w:val="single" w:sz="4" w:space="0" w:color="auto"/>
              <w:right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权重</w:t>
            </w:r>
          </w:p>
        </w:tc>
        <w:tc>
          <w:tcPr>
            <w:tcW w:w="2182"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b/>
                <w:bCs/>
                <w:color w:val="000000" w:themeColor="text1"/>
                <w:sz w:val="24"/>
                <w:szCs w:val="24"/>
              </w:rPr>
              <w:t>55%</w:t>
            </w:r>
          </w:p>
        </w:tc>
        <w:tc>
          <w:tcPr>
            <w:tcW w:w="2182"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b/>
                <w:bCs/>
                <w:color w:val="000000" w:themeColor="text1"/>
                <w:sz w:val="24"/>
                <w:szCs w:val="24"/>
              </w:rPr>
              <w:t>15%</w:t>
            </w:r>
          </w:p>
        </w:tc>
        <w:tc>
          <w:tcPr>
            <w:tcW w:w="2182" w:type="dxa"/>
            <w:tcBorders>
              <w:top w:val="single" w:sz="4" w:space="0" w:color="auto"/>
              <w:left w:val="single" w:sz="4" w:space="0" w:color="auto"/>
              <w:bottom w:val="single" w:sz="4" w:space="0" w:color="auto"/>
            </w:tcBorders>
            <w:vAlign w:val="center"/>
          </w:tcPr>
          <w:p w:rsidR="00E738FC" w:rsidRDefault="001B503E">
            <w:pPr>
              <w:spacing w:line="520" w:lineRule="exact"/>
              <w:jc w:val="center"/>
              <w:rPr>
                <w:rFonts w:ascii="宋体"/>
                <w:b/>
                <w:bCs/>
                <w:color w:val="000000" w:themeColor="text1"/>
                <w:sz w:val="24"/>
                <w:szCs w:val="24"/>
              </w:rPr>
            </w:pPr>
            <w:r>
              <w:rPr>
                <w:rFonts w:ascii="宋体" w:hAnsi="宋体"/>
                <w:b/>
                <w:bCs/>
                <w:color w:val="000000" w:themeColor="text1"/>
                <w:sz w:val="24"/>
                <w:szCs w:val="24"/>
              </w:rPr>
              <w:t>30%</w:t>
            </w:r>
          </w:p>
        </w:tc>
      </w:tr>
    </w:tbl>
    <w:p w:rsidR="00E738FC" w:rsidRDefault="001B503E">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．综合得分</w:t>
      </w:r>
      <w:bookmarkEnd w:id="400"/>
      <w:bookmarkEnd w:id="401"/>
      <w:bookmarkEnd w:id="402"/>
      <w:bookmarkEnd w:id="403"/>
      <w:bookmarkEnd w:id="404"/>
      <w:bookmarkEnd w:id="405"/>
      <w:bookmarkEnd w:id="406"/>
      <w:bookmarkEnd w:id="407"/>
      <w:bookmarkEnd w:id="408"/>
      <w:bookmarkEnd w:id="409"/>
      <w:bookmarkEnd w:id="410"/>
      <w:bookmarkEnd w:id="411"/>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按照评标程序、评分标准以及分值分配的规定，评标委员会成员分别就各个投标人的技术、商务状况，其对招标文件要求的响应情况进行评议和比较，评出各投标人的技术、商务得分，</w:t>
      </w:r>
      <w:r>
        <w:rPr>
          <w:rFonts w:ascii="宋体" w:hAnsi="宋体" w:hint="eastAsia"/>
          <w:bCs/>
          <w:color w:val="000000" w:themeColor="text1"/>
          <w:sz w:val="24"/>
        </w:rPr>
        <w:t>各评委技术、商务评分的</w:t>
      </w:r>
      <w:r>
        <w:rPr>
          <w:rFonts w:ascii="宋体" w:hAnsi="宋体" w:hint="eastAsia"/>
          <w:color w:val="000000" w:themeColor="text1"/>
          <w:sz w:val="24"/>
          <w:szCs w:val="24"/>
        </w:rPr>
        <w:t>算术平均值即为该投标人的技术、商务得分。技术、商务合计得分与投标报价分（投标报价的分值计算由采购代理机构工作人员负责计算）相加得出综合得分。</w:t>
      </w:r>
    </w:p>
    <w:p w:rsidR="00E738FC" w:rsidRDefault="001B503E">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lastRenderedPageBreak/>
        <w:t>综合得分</w:t>
      </w:r>
      <w:r>
        <w:rPr>
          <w:rFonts w:ascii="宋体" w:hAnsi="宋体"/>
          <w:b/>
          <w:color w:val="000000" w:themeColor="text1"/>
          <w:sz w:val="24"/>
          <w:szCs w:val="24"/>
        </w:rPr>
        <w:t>=</w:t>
      </w:r>
      <w:r>
        <w:rPr>
          <w:rFonts w:ascii="宋体" w:hAnsi="宋体" w:hint="eastAsia"/>
          <w:b/>
          <w:color w:val="000000" w:themeColor="text1"/>
          <w:sz w:val="24"/>
          <w:szCs w:val="24"/>
        </w:rPr>
        <w:t>技术得分</w:t>
      </w:r>
      <w:r>
        <w:rPr>
          <w:rFonts w:ascii="宋体" w:hAnsi="宋体"/>
          <w:b/>
          <w:color w:val="000000" w:themeColor="text1"/>
          <w:sz w:val="24"/>
          <w:szCs w:val="24"/>
        </w:rPr>
        <w:t>+</w:t>
      </w:r>
      <w:r>
        <w:rPr>
          <w:rFonts w:ascii="宋体" w:hAnsi="宋体" w:hint="eastAsia"/>
          <w:b/>
          <w:color w:val="000000" w:themeColor="text1"/>
          <w:sz w:val="24"/>
          <w:szCs w:val="24"/>
        </w:rPr>
        <w:t>商务得分</w:t>
      </w:r>
      <w:r>
        <w:rPr>
          <w:rFonts w:ascii="宋体" w:hAnsi="宋体"/>
          <w:b/>
          <w:color w:val="000000" w:themeColor="text1"/>
          <w:sz w:val="24"/>
          <w:szCs w:val="24"/>
        </w:rPr>
        <w:t>+</w:t>
      </w:r>
      <w:r>
        <w:rPr>
          <w:rFonts w:ascii="宋体" w:hAnsi="宋体" w:hint="eastAsia"/>
          <w:b/>
          <w:color w:val="000000" w:themeColor="text1"/>
          <w:sz w:val="24"/>
          <w:szCs w:val="24"/>
        </w:rPr>
        <w:t>价格得分。</w:t>
      </w:r>
    </w:p>
    <w:p w:rsidR="00E738FC" w:rsidRDefault="001B503E">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评标委员会根据投标人综合得分由高至低排定名次。综合得分最高的投标人为第一中标候选人，综合得分次高的投标人为第二中标候选人。综合得分相同的，按投标报价由低到高顺序排列。综合得分和投标报价均相同的，按技术指标由优至劣顺序排列。</w:t>
      </w:r>
    </w:p>
    <w:p w:rsidR="00E738FC" w:rsidRDefault="00E738FC">
      <w:pPr>
        <w:spacing w:line="520" w:lineRule="exact"/>
        <w:ind w:firstLineChars="200" w:firstLine="480"/>
        <w:jc w:val="both"/>
        <w:rPr>
          <w:rFonts w:ascii="宋体"/>
          <w:color w:val="000000" w:themeColor="text1"/>
          <w:sz w:val="24"/>
          <w:szCs w:val="24"/>
        </w:rPr>
      </w:pPr>
    </w:p>
    <w:p w:rsidR="00E738FC" w:rsidRDefault="001B503E">
      <w:pPr>
        <w:pStyle w:val="25"/>
        <w:rPr>
          <w:color w:val="000000" w:themeColor="text1"/>
        </w:rPr>
      </w:pPr>
      <w:bookmarkStart w:id="412" w:name="_Toc228186293"/>
      <w:bookmarkStart w:id="413" w:name="_Toc209258344"/>
      <w:bookmarkStart w:id="414" w:name="_Toc191353084"/>
      <w:bookmarkStart w:id="415" w:name="_Toc228080329"/>
      <w:bookmarkStart w:id="416" w:name="_Toc228115089"/>
      <w:bookmarkStart w:id="417" w:name="_Toc130697248"/>
      <w:bookmarkStart w:id="418" w:name="_Toc130695656"/>
      <w:bookmarkStart w:id="419" w:name="_Toc228438177"/>
      <w:bookmarkStart w:id="420" w:name="_Toc130180856"/>
      <w:bookmarkStart w:id="421" w:name="_Toc226966756"/>
      <w:bookmarkStart w:id="422" w:name="_Toc130180937"/>
      <w:bookmarkStart w:id="423" w:name="_Toc130180751"/>
      <w:bookmarkStart w:id="424" w:name="_Toc228787475"/>
      <w:bookmarkStart w:id="425" w:name="_Toc346088928"/>
      <w:bookmarkStart w:id="426" w:name="_Toc86130451"/>
      <w:r>
        <w:rPr>
          <w:rFonts w:hint="eastAsia"/>
          <w:color w:val="000000" w:themeColor="text1"/>
        </w:rPr>
        <w:t>四、定标和授标</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评标委员会推荐综合得分排名第一的投标人为第一中标候选人，排名第二的投标人为第二中标候选人。</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第一中标候选人放弃中标、因不可抗力提出不能履行合同，或者未通过资格后审的，采购人可以确定第二中标候选人为中标人。</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提出评标书面报告和推荐中标意见报采购人确认，确认后由采购人、采购代理机构与第一中标候选人进行最终澄清及对第一中标候选人的资格和履约能力进行再次审查，形成最终合同的基础文件。如在最终澄清过程中，发现第一中标候选人存在重大问题造成其履约能力不能满足要求的，可以取消其中标资格。</w:t>
      </w:r>
    </w:p>
    <w:p w:rsidR="00E738FC" w:rsidRDefault="001B503E">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最终澄清完成后，采购代理机构根据采购人确认结果发出中标通知书。中标人应按招标文件规定向采购人提交相应文件，并在规定时间内与采购人签订合同。</w:t>
      </w:r>
    </w:p>
    <w:p w:rsidR="00E738FC" w:rsidRDefault="001B503E">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在订定合同过程中，如发现中标人以他人名义投标或者以其他方式弄虚作假，骗取中标的，采购人有权取消其中标资格，并将第二中标候选人确定为中标人。</w:t>
      </w:r>
    </w:p>
    <w:p w:rsidR="00E738FC" w:rsidRDefault="001B503E">
      <w:pPr>
        <w:rPr>
          <w:rFonts w:ascii="宋体" w:hAnsi="宋体"/>
          <w:color w:val="000000" w:themeColor="text1"/>
          <w:sz w:val="24"/>
          <w:szCs w:val="24"/>
        </w:rPr>
      </w:pPr>
      <w:r>
        <w:rPr>
          <w:rFonts w:ascii="宋体" w:hAnsi="宋体"/>
          <w:color w:val="000000" w:themeColor="text1"/>
          <w:sz w:val="24"/>
          <w:szCs w:val="24"/>
        </w:rPr>
        <w:br w:type="page"/>
      </w:r>
    </w:p>
    <w:p w:rsidR="00E738FC" w:rsidRDefault="001B503E">
      <w:pPr>
        <w:spacing w:line="360" w:lineRule="auto"/>
        <w:outlineLvl w:val="2"/>
        <w:rPr>
          <w:rFonts w:ascii="宋体" w:hAnsi="宋体"/>
          <w:b/>
          <w:sz w:val="24"/>
        </w:rPr>
      </w:pPr>
      <w:bookmarkStart w:id="427" w:name="_Toc16787709"/>
      <w:bookmarkStart w:id="428" w:name="_Toc35868645"/>
      <w:bookmarkStart w:id="429" w:name="_Toc494832098"/>
      <w:bookmarkStart w:id="430" w:name="_Toc48730157"/>
      <w:bookmarkStart w:id="431" w:name="_Toc61441734"/>
      <w:bookmarkStart w:id="432" w:name="_Toc16259352"/>
      <w:bookmarkStart w:id="433" w:name="_Toc17479366"/>
      <w:bookmarkStart w:id="434" w:name="_Toc65163528"/>
      <w:bookmarkStart w:id="435" w:name="_Toc57279538"/>
      <w:bookmarkStart w:id="436" w:name="_Toc48731358"/>
      <w:bookmarkStart w:id="437" w:name="_Toc14041694"/>
      <w:bookmarkStart w:id="438" w:name="_Toc56780969"/>
      <w:bookmarkStart w:id="439" w:name="_Toc64985939"/>
      <w:bookmarkStart w:id="440" w:name="_Toc56000286"/>
      <w:bookmarkStart w:id="441" w:name="_Toc17299349"/>
      <w:bookmarkStart w:id="442" w:name="_Toc23342757"/>
      <w:bookmarkStart w:id="443" w:name="_Toc22732837"/>
      <w:bookmarkStart w:id="444" w:name="_Toc56000395"/>
      <w:bookmarkStart w:id="445" w:name="_Toc17478689"/>
      <w:bookmarkStart w:id="446" w:name="_Toc16780599"/>
      <w:bookmarkStart w:id="447" w:name="_Toc30091238"/>
      <w:bookmarkStart w:id="448" w:name="_Toc7015272"/>
      <w:bookmarkStart w:id="449" w:name="_Toc498541548"/>
      <w:bookmarkStart w:id="450" w:name="_Toc34129495"/>
      <w:bookmarkStart w:id="451" w:name="_Toc56779413"/>
      <w:bookmarkStart w:id="452" w:name="_Toc52176821"/>
      <w:bookmarkStart w:id="453" w:name="_Toc28098543"/>
      <w:bookmarkStart w:id="454" w:name="_Toc15496859"/>
      <w:bookmarkStart w:id="455" w:name="_Toc52142434"/>
      <w:bookmarkStart w:id="456" w:name="_Toc35940355"/>
      <w:bookmarkStart w:id="457" w:name="_Toc9956295"/>
      <w:bookmarkStart w:id="458" w:name="_Toc48835793"/>
      <w:bookmarkStart w:id="459" w:name="_Toc57276079"/>
      <w:bookmarkStart w:id="460" w:name="_Toc57292541"/>
      <w:bookmarkStart w:id="461" w:name="_Toc487044263"/>
      <w:bookmarkStart w:id="462" w:name="_Toc439513172"/>
      <w:bookmarkStart w:id="463" w:name="_Toc6196"/>
      <w:bookmarkStart w:id="464" w:name="_Toc414510791"/>
      <w:bookmarkStart w:id="465" w:name="_Toc479325603"/>
      <w:bookmarkStart w:id="466" w:name="_Toc418023344"/>
      <w:bookmarkStart w:id="467" w:name="_Toc486969390"/>
      <w:bookmarkStart w:id="468" w:name="_Toc438513745"/>
      <w:bookmarkStart w:id="469" w:name="_Toc470184452"/>
      <w:bookmarkStart w:id="470" w:name="_Toc416208497"/>
      <w:bookmarkStart w:id="471" w:name="_Toc439679279"/>
      <w:bookmarkStart w:id="472" w:name="_Toc458980404"/>
      <w:bookmarkStart w:id="473" w:name="_Toc422865432"/>
      <w:bookmarkStart w:id="474" w:name="_Toc458635607"/>
      <w:bookmarkStart w:id="475" w:name="_Toc425347673"/>
      <w:bookmarkStart w:id="476" w:name="_Toc438722141"/>
      <w:bookmarkStart w:id="477" w:name="_Toc439513456"/>
      <w:bookmarkStart w:id="478" w:name="_Toc422162003"/>
      <w:bookmarkStart w:id="479" w:name="_Toc477879851"/>
      <w:bookmarkStart w:id="480" w:name="_Toc438508608"/>
      <w:bookmarkStart w:id="481" w:name="_Toc479340800"/>
      <w:bookmarkStart w:id="482" w:name="_Toc26433"/>
      <w:bookmarkStart w:id="483" w:name="_Toc414510792"/>
      <w:bookmarkStart w:id="484" w:name="_Toc422162004"/>
      <w:bookmarkStart w:id="485" w:name="_Toc487044264"/>
      <w:bookmarkStart w:id="486" w:name="_Toc425347674"/>
      <w:bookmarkStart w:id="487" w:name="_Toc438513746"/>
      <w:bookmarkStart w:id="488" w:name="_Toc495584546"/>
      <w:bookmarkStart w:id="489" w:name="_Toc458980405"/>
      <w:bookmarkStart w:id="490" w:name="_Toc470184453"/>
      <w:bookmarkStart w:id="491" w:name="_Toc458635608"/>
      <w:bookmarkStart w:id="492" w:name="_Toc495949943"/>
      <w:bookmarkStart w:id="493" w:name="_Toc479340801"/>
      <w:bookmarkStart w:id="494" w:name="_Toc496649753"/>
      <w:bookmarkStart w:id="495" w:name="_Toc496615961"/>
      <w:bookmarkStart w:id="496" w:name="_Toc416208498"/>
      <w:bookmarkStart w:id="497" w:name="_Toc479325604"/>
      <w:bookmarkStart w:id="498" w:name="_Toc486969391"/>
      <w:bookmarkStart w:id="499" w:name="_Toc438508609"/>
      <w:bookmarkStart w:id="500" w:name="_Toc495653152"/>
      <w:bookmarkStart w:id="501" w:name="_Toc477879852"/>
      <w:bookmarkStart w:id="502" w:name="_Toc497153706"/>
      <w:bookmarkStart w:id="503" w:name="_Toc439679280"/>
      <w:bookmarkStart w:id="504" w:name="_Toc438722142"/>
      <w:bookmarkStart w:id="505" w:name="_Toc422865433"/>
      <w:bookmarkStart w:id="506" w:name="_Toc439513457"/>
      <w:bookmarkStart w:id="507" w:name="_Toc418023345"/>
      <w:bookmarkStart w:id="508" w:name="_Toc439513173"/>
      <w:bookmarkStart w:id="509" w:name="_Toc495671521"/>
      <w:r>
        <w:rPr>
          <w:rFonts w:ascii="宋体" w:hAnsi="宋体" w:hint="eastAsia"/>
          <w:b/>
          <w:sz w:val="24"/>
        </w:rPr>
        <w:lastRenderedPageBreak/>
        <w:t>附表1  资格审查表</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E738FC" w:rsidRDefault="001B503E">
      <w:pPr>
        <w:spacing w:line="360" w:lineRule="auto"/>
        <w:rPr>
          <w:rFonts w:ascii="宋体" w:hAnsi="宋体"/>
          <w:sz w:val="24"/>
          <w:szCs w:val="24"/>
        </w:rPr>
      </w:pPr>
      <w:r>
        <w:rPr>
          <w:rFonts w:ascii="time of new roman" w:hAnsi="time of new roman" w:hint="eastAsia"/>
          <w:sz w:val="24"/>
          <w:szCs w:val="24"/>
        </w:rPr>
        <w:t>项目名称：</w:t>
      </w:r>
      <w:r>
        <w:rPr>
          <w:rFonts w:ascii="宋体" w:hAnsi="宋体" w:hint="eastAsia"/>
          <w:sz w:val="24"/>
          <w:szCs w:val="24"/>
        </w:rPr>
        <w:t>中国热带农业科学院香料饮料研究所国家热带香料饮料种质资源圃改扩建项目仪器设备购置项目</w:t>
      </w:r>
    </w:p>
    <w:p w:rsidR="00E738FC" w:rsidRDefault="001B503E">
      <w:pPr>
        <w:spacing w:line="360" w:lineRule="auto"/>
        <w:rPr>
          <w:sz w:val="24"/>
          <w:szCs w:val="24"/>
        </w:rPr>
      </w:pPr>
      <w:r>
        <w:rPr>
          <w:rFonts w:ascii="宋体" w:hAnsi="宋体" w:hint="eastAsia"/>
          <w:sz w:val="24"/>
          <w:szCs w:val="24"/>
        </w:rPr>
        <w:t>项目编号：</w:t>
      </w:r>
      <w:r>
        <w:rPr>
          <w:rFonts w:ascii="宋体" w:hAnsi="宋体" w:hint="eastAsia"/>
          <w:sz w:val="24"/>
        </w:rPr>
        <w:t>GZCQC2102HG10009</w:t>
      </w:r>
      <w:r w:rsidR="00196852">
        <w:rPr>
          <w:rFonts w:ascii="宋体" w:hAnsi="宋体" w:hint="eastAsia"/>
          <w:sz w:val="24"/>
        </w:rPr>
        <w:t xml:space="preserve">                                  </w:t>
      </w:r>
      <w:r>
        <w:rPr>
          <w:rFonts w:ascii="宋体" w:hAnsi="宋体" w:hint="eastAsia"/>
          <w:sz w:val="24"/>
          <w:szCs w:val="24"/>
        </w:rPr>
        <w:t>日期：   年  月  日</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88"/>
        <w:gridCol w:w="2296"/>
        <w:gridCol w:w="6482"/>
      </w:tblGrid>
      <w:tr w:rsidR="00E738FC">
        <w:trPr>
          <w:trHeight w:val="838"/>
          <w:jc w:val="center"/>
        </w:trPr>
        <w:tc>
          <w:tcPr>
            <w:tcW w:w="988" w:type="dxa"/>
            <w:shd w:val="clear" w:color="auto" w:fill="D9D9D9"/>
            <w:vAlign w:val="center"/>
          </w:tcPr>
          <w:p w:rsidR="00E738FC" w:rsidRDefault="001B503E">
            <w:pPr>
              <w:jc w:val="center"/>
              <w:rPr>
                <w:rFonts w:ascii="宋体" w:hAnsi="宋体" w:cs="宋体"/>
                <w:b/>
                <w:bCs/>
                <w:sz w:val="24"/>
              </w:rPr>
            </w:pPr>
            <w:r>
              <w:rPr>
                <w:rFonts w:ascii="宋体" w:hAnsi="宋体" w:cs="宋体" w:hint="eastAsia"/>
                <w:b/>
                <w:bCs/>
                <w:sz w:val="24"/>
              </w:rPr>
              <w:t>序号</w:t>
            </w:r>
          </w:p>
        </w:tc>
        <w:tc>
          <w:tcPr>
            <w:tcW w:w="8778" w:type="dxa"/>
            <w:gridSpan w:val="2"/>
            <w:shd w:val="clear" w:color="auto" w:fill="D9D9D9"/>
            <w:vAlign w:val="center"/>
          </w:tcPr>
          <w:p w:rsidR="00E738FC" w:rsidRDefault="001B503E">
            <w:pPr>
              <w:ind w:rightChars="-59" w:right="-124"/>
              <w:jc w:val="center"/>
              <w:rPr>
                <w:rFonts w:ascii="宋体" w:hAnsi="宋体" w:cs="宋体"/>
                <w:b/>
                <w:bCs/>
                <w:sz w:val="24"/>
              </w:rPr>
            </w:pPr>
            <w:r>
              <w:rPr>
                <w:rFonts w:ascii="宋体" w:hAnsi="宋体" w:cs="宋体" w:hint="eastAsia"/>
                <w:b/>
                <w:bCs/>
                <w:sz w:val="24"/>
              </w:rPr>
              <w:t>评审内容</w:t>
            </w:r>
          </w:p>
        </w:tc>
      </w:tr>
      <w:tr w:rsidR="00E738FC">
        <w:trPr>
          <w:trHeight w:val="623"/>
          <w:jc w:val="center"/>
        </w:trPr>
        <w:tc>
          <w:tcPr>
            <w:tcW w:w="988" w:type="dxa"/>
            <w:vMerge w:val="restart"/>
            <w:vAlign w:val="center"/>
          </w:tcPr>
          <w:p w:rsidR="00E738FC" w:rsidRDefault="001B503E">
            <w:pPr>
              <w:jc w:val="center"/>
              <w:rPr>
                <w:rFonts w:ascii="宋体" w:hAnsi="宋体" w:cs="Tahoma"/>
                <w:sz w:val="24"/>
              </w:rPr>
            </w:pPr>
            <w:r>
              <w:rPr>
                <w:rFonts w:ascii="宋体" w:hAnsi="宋体" w:cs="Tahoma" w:hint="eastAsia"/>
                <w:sz w:val="24"/>
              </w:rPr>
              <w:t>1</w:t>
            </w:r>
          </w:p>
        </w:tc>
        <w:tc>
          <w:tcPr>
            <w:tcW w:w="2296" w:type="dxa"/>
            <w:vMerge w:val="restart"/>
            <w:vAlign w:val="center"/>
          </w:tcPr>
          <w:p w:rsidR="00E738FC" w:rsidRDefault="001B503E">
            <w:pPr>
              <w:rPr>
                <w:rFonts w:ascii="宋体" w:hAnsi="宋体" w:cs="Tahoma"/>
                <w:sz w:val="24"/>
              </w:rPr>
            </w:pPr>
            <w:r>
              <w:rPr>
                <w:rFonts w:ascii="宋体" w:hAnsi="宋体" w:cs="Tahoma" w:hint="eastAsia"/>
                <w:kern w:val="28"/>
                <w:sz w:val="24"/>
              </w:rPr>
              <w:t>具备《政府采购法》第二十二条供应商资格条件</w:t>
            </w:r>
          </w:p>
        </w:tc>
        <w:tc>
          <w:tcPr>
            <w:tcW w:w="6482" w:type="dxa"/>
            <w:vAlign w:val="center"/>
          </w:tcPr>
          <w:p w:rsidR="00E738FC" w:rsidRDefault="001B503E">
            <w:pPr>
              <w:rPr>
                <w:rFonts w:ascii="宋体" w:hAnsi="宋体" w:cs="Tahoma"/>
                <w:sz w:val="24"/>
                <w:szCs w:val="24"/>
              </w:rPr>
            </w:pPr>
            <w:r>
              <w:rPr>
                <w:rFonts w:ascii="宋体" w:hAnsi="宋体" w:cs="Tahoma" w:hint="eastAsia"/>
                <w:sz w:val="24"/>
                <w:szCs w:val="24"/>
              </w:rPr>
              <w:t>具有独立承担民事责任的能力；</w:t>
            </w:r>
          </w:p>
        </w:tc>
      </w:tr>
      <w:tr w:rsidR="00E738FC">
        <w:trPr>
          <w:trHeight w:val="623"/>
          <w:jc w:val="center"/>
        </w:trPr>
        <w:tc>
          <w:tcPr>
            <w:tcW w:w="988" w:type="dxa"/>
            <w:vMerge/>
            <w:vAlign w:val="center"/>
          </w:tcPr>
          <w:p w:rsidR="00E738FC" w:rsidRDefault="00E738FC">
            <w:pPr>
              <w:jc w:val="center"/>
              <w:rPr>
                <w:rFonts w:ascii="宋体" w:hAnsi="宋体" w:cs="Tahoma"/>
                <w:kern w:val="28"/>
                <w:sz w:val="24"/>
              </w:rPr>
            </w:pPr>
          </w:p>
        </w:tc>
        <w:tc>
          <w:tcPr>
            <w:tcW w:w="2296" w:type="dxa"/>
            <w:vMerge/>
            <w:vAlign w:val="center"/>
          </w:tcPr>
          <w:p w:rsidR="00E738FC" w:rsidRDefault="00E738FC">
            <w:pPr>
              <w:rPr>
                <w:rFonts w:ascii="宋体" w:hAnsi="宋体" w:cs="Tahoma"/>
                <w:kern w:val="28"/>
                <w:sz w:val="24"/>
              </w:rPr>
            </w:pPr>
          </w:p>
        </w:tc>
        <w:tc>
          <w:tcPr>
            <w:tcW w:w="6482" w:type="dxa"/>
            <w:vAlign w:val="center"/>
          </w:tcPr>
          <w:p w:rsidR="00E738FC" w:rsidRDefault="001B503E">
            <w:pPr>
              <w:rPr>
                <w:rFonts w:ascii="宋体" w:hAnsi="宋体" w:cs="Tahoma"/>
                <w:sz w:val="24"/>
                <w:szCs w:val="24"/>
              </w:rPr>
            </w:pPr>
            <w:r>
              <w:rPr>
                <w:rFonts w:ascii="宋体" w:hAnsi="宋体" w:cs="Tahoma" w:hint="eastAsia"/>
                <w:sz w:val="24"/>
                <w:szCs w:val="24"/>
              </w:rPr>
              <w:t xml:space="preserve">具有良好的商业信誉和健全的财务会计制度； </w:t>
            </w:r>
          </w:p>
        </w:tc>
      </w:tr>
      <w:tr w:rsidR="00E738FC">
        <w:trPr>
          <w:trHeight w:val="623"/>
          <w:jc w:val="center"/>
        </w:trPr>
        <w:tc>
          <w:tcPr>
            <w:tcW w:w="988" w:type="dxa"/>
            <w:vMerge/>
            <w:vAlign w:val="center"/>
          </w:tcPr>
          <w:p w:rsidR="00E738FC" w:rsidRDefault="00E738FC">
            <w:pPr>
              <w:jc w:val="center"/>
              <w:rPr>
                <w:rFonts w:ascii="宋体" w:hAnsi="宋体" w:cs="Tahoma"/>
                <w:kern w:val="28"/>
                <w:sz w:val="24"/>
              </w:rPr>
            </w:pPr>
          </w:p>
        </w:tc>
        <w:tc>
          <w:tcPr>
            <w:tcW w:w="2296" w:type="dxa"/>
            <w:vMerge/>
            <w:vAlign w:val="center"/>
          </w:tcPr>
          <w:p w:rsidR="00E738FC" w:rsidRDefault="00E738FC">
            <w:pPr>
              <w:rPr>
                <w:rFonts w:ascii="宋体" w:hAnsi="宋体" w:cs="Tahoma"/>
                <w:kern w:val="28"/>
                <w:sz w:val="24"/>
              </w:rPr>
            </w:pPr>
          </w:p>
        </w:tc>
        <w:tc>
          <w:tcPr>
            <w:tcW w:w="6482" w:type="dxa"/>
            <w:vAlign w:val="center"/>
          </w:tcPr>
          <w:p w:rsidR="00E738FC" w:rsidRDefault="001B503E">
            <w:pPr>
              <w:rPr>
                <w:rFonts w:ascii="宋体" w:hAnsi="宋体" w:cs="Tahoma"/>
                <w:sz w:val="24"/>
                <w:szCs w:val="24"/>
              </w:rPr>
            </w:pPr>
            <w:r>
              <w:rPr>
                <w:rFonts w:ascii="宋体" w:hAnsi="宋体" w:cs="Tahoma" w:hint="eastAsia"/>
                <w:sz w:val="24"/>
                <w:szCs w:val="24"/>
              </w:rPr>
              <w:t xml:space="preserve">具有履行合同所必需的设备和专业技术能力； </w:t>
            </w:r>
          </w:p>
        </w:tc>
      </w:tr>
      <w:tr w:rsidR="00E738FC">
        <w:trPr>
          <w:trHeight w:val="623"/>
          <w:jc w:val="center"/>
        </w:trPr>
        <w:tc>
          <w:tcPr>
            <w:tcW w:w="988" w:type="dxa"/>
            <w:vMerge/>
            <w:vAlign w:val="center"/>
          </w:tcPr>
          <w:p w:rsidR="00E738FC" w:rsidRDefault="00E738FC">
            <w:pPr>
              <w:jc w:val="center"/>
              <w:rPr>
                <w:rFonts w:ascii="宋体" w:hAnsi="宋体" w:cs="Tahoma"/>
                <w:kern w:val="28"/>
                <w:sz w:val="24"/>
              </w:rPr>
            </w:pPr>
          </w:p>
        </w:tc>
        <w:tc>
          <w:tcPr>
            <w:tcW w:w="2296" w:type="dxa"/>
            <w:vMerge/>
            <w:vAlign w:val="center"/>
          </w:tcPr>
          <w:p w:rsidR="00E738FC" w:rsidRDefault="00E738FC">
            <w:pPr>
              <w:rPr>
                <w:rFonts w:ascii="宋体" w:hAnsi="宋体" w:cs="Tahoma"/>
                <w:kern w:val="28"/>
                <w:sz w:val="24"/>
              </w:rPr>
            </w:pPr>
          </w:p>
        </w:tc>
        <w:tc>
          <w:tcPr>
            <w:tcW w:w="6482" w:type="dxa"/>
            <w:vAlign w:val="center"/>
          </w:tcPr>
          <w:p w:rsidR="00E738FC" w:rsidRDefault="001B503E">
            <w:pPr>
              <w:rPr>
                <w:rFonts w:ascii="宋体" w:hAnsi="宋体" w:cs="Tahoma"/>
                <w:sz w:val="24"/>
                <w:szCs w:val="24"/>
              </w:rPr>
            </w:pPr>
            <w:r>
              <w:rPr>
                <w:rFonts w:ascii="宋体" w:hAnsi="宋体" w:cs="Tahoma" w:hint="eastAsia"/>
                <w:sz w:val="24"/>
                <w:szCs w:val="24"/>
              </w:rPr>
              <w:t xml:space="preserve">有依法缴纳税收和社会保障资金的良好记录； </w:t>
            </w:r>
          </w:p>
        </w:tc>
      </w:tr>
      <w:tr w:rsidR="00E738FC">
        <w:trPr>
          <w:trHeight w:val="623"/>
          <w:jc w:val="center"/>
        </w:trPr>
        <w:tc>
          <w:tcPr>
            <w:tcW w:w="988" w:type="dxa"/>
            <w:vMerge/>
            <w:vAlign w:val="center"/>
          </w:tcPr>
          <w:p w:rsidR="00E738FC" w:rsidRDefault="00E738FC">
            <w:pPr>
              <w:jc w:val="center"/>
              <w:rPr>
                <w:rFonts w:ascii="宋体" w:hAnsi="宋体" w:cs="Tahoma"/>
                <w:kern w:val="28"/>
                <w:sz w:val="24"/>
              </w:rPr>
            </w:pPr>
          </w:p>
        </w:tc>
        <w:tc>
          <w:tcPr>
            <w:tcW w:w="2296" w:type="dxa"/>
            <w:vMerge/>
            <w:vAlign w:val="center"/>
          </w:tcPr>
          <w:p w:rsidR="00E738FC" w:rsidRDefault="00E738FC">
            <w:pPr>
              <w:rPr>
                <w:rFonts w:ascii="宋体" w:hAnsi="宋体" w:cs="Tahoma"/>
                <w:kern w:val="28"/>
                <w:sz w:val="24"/>
              </w:rPr>
            </w:pPr>
          </w:p>
        </w:tc>
        <w:tc>
          <w:tcPr>
            <w:tcW w:w="6482" w:type="dxa"/>
            <w:vAlign w:val="center"/>
          </w:tcPr>
          <w:p w:rsidR="00E738FC" w:rsidRDefault="001B503E">
            <w:pPr>
              <w:rPr>
                <w:rFonts w:ascii="宋体" w:hAnsi="宋体" w:cs="Tahoma"/>
                <w:sz w:val="24"/>
                <w:szCs w:val="24"/>
              </w:rPr>
            </w:pPr>
            <w:r>
              <w:rPr>
                <w:rFonts w:ascii="宋体" w:hAnsi="宋体" w:cs="Tahoma" w:hint="eastAsia"/>
                <w:sz w:val="24"/>
                <w:szCs w:val="24"/>
              </w:rPr>
              <w:t xml:space="preserve">参加招标投标活动前三年内，在经营活动中没有重大违法记录； </w:t>
            </w:r>
          </w:p>
        </w:tc>
      </w:tr>
      <w:tr w:rsidR="00E738FC">
        <w:trPr>
          <w:trHeight w:val="623"/>
          <w:jc w:val="center"/>
        </w:trPr>
        <w:tc>
          <w:tcPr>
            <w:tcW w:w="988" w:type="dxa"/>
            <w:vMerge/>
            <w:vAlign w:val="center"/>
          </w:tcPr>
          <w:p w:rsidR="00E738FC" w:rsidRDefault="00E738FC">
            <w:pPr>
              <w:jc w:val="center"/>
              <w:rPr>
                <w:rFonts w:ascii="宋体" w:hAnsi="宋体" w:cs="Tahoma"/>
                <w:kern w:val="28"/>
                <w:sz w:val="24"/>
              </w:rPr>
            </w:pPr>
          </w:p>
        </w:tc>
        <w:tc>
          <w:tcPr>
            <w:tcW w:w="2296" w:type="dxa"/>
            <w:vMerge/>
            <w:vAlign w:val="center"/>
          </w:tcPr>
          <w:p w:rsidR="00E738FC" w:rsidRDefault="00E738FC">
            <w:pPr>
              <w:rPr>
                <w:rFonts w:ascii="宋体" w:hAnsi="宋体" w:cs="Tahoma"/>
                <w:kern w:val="28"/>
                <w:sz w:val="24"/>
              </w:rPr>
            </w:pPr>
          </w:p>
        </w:tc>
        <w:tc>
          <w:tcPr>
            <w:tcW w:w="6482" w:type="dxa"/>
            <w:vAlign w:val="center"/>
          </w:tcPr>
          <w:p w:rsidR="00E738FC" w:rsidRDefault="001B503E">
            <w:pPr>
              <w:rPr>
                <w:rFonts w:ascii="宋体" w:hAnsi="宋体" w:cs="Tahoma"/>
                <w:sz w:val="24"/>
                <w:szCs w:val="24"/>
              </w:rPr>
            </w:pPr>
            <w:r>
              <w:rPr>
                <w:rFonts w:ascii="宋体" w:hAnsi="宋体" w:cs="Tahoma" w:hint="eastAsia"/>
                <w:sz w:val="24"/>
                <w:szCs w:val="24"/>
              </w:rPr>
              <w:t>法律、行政法规规定的其他条件</w:t>
            </w:r>
          </w:p>
        </w:tc>
      </w:tr>
      <w:tr w:rsidR="00E738FC">
        <w:trPr>
          <w:trHeight w:val="836"/>
          <w:jc w:val="center"/>
        </w:trPr>
        <w:tc>
          <w:tcPr>
            <w:tcW w:w="988" w:type="dxa"/>
            <w:vAlign w:val="center"/>
          </w:tcPr>
          <w:p w:rsidR="00E738FC" w:rsidRDefault="001B503E">
            <w:pPr>
              <w:jc w:val="center"/>
              <w:rPr>
                <w:rFonts w:ascii="宋体" w:hAnsi="宋体" w:cs="Tahoma"/>
                <w:kern w:val="28"/>
                <w:sz w:val="24"/>
              </w:rPr>
            </w:pPr>
            <w:r>
              <w:rPr>
                <w:rFonts w:ascii="宋体" w:hAnsi="宋体" w:cs="Tahoma" w:hint="eastAsia"/>
                <w:kern w:val="28"/>
                <w:sz w:val="24"/>
              </w:rPr>
              <w:t>2</w:t>
            </w:r>
          </w:p>
        </w:tc>
        <w:tc>
          <w:tcPr>
            <w:tcW w:w="8778" w:type="dxa"/>
            <w:gridSpan w:val="2"/>
            <w:vAlign w:val="center"/>
          </w:tcPr>
          <w:p w:rsidR="00E738FC" w:rsidRDefault="001B503E">
            <w:pPr>
              <w:spacing w:line="276" w:lineRule="auto"/>
              <w:rPr>
                <w:rFonts w:ascii="宋体" w:hAnsi="宋体" w:cs="Tahoma"/>
                <w:kern w:val="28"/>
                <w:sz w:val="24"/>
              </w:rPr>
            </w:pPr>
            <w:r>
              <w:rPr>
                <w:rFonts w:ascii="宋体" w:hAnsi="宋体" w:cs="Tahoma" w:hint="eastAsia"/>
                <w:kern w:val="28"/>
                <w:sz w:val="24"/>
              </w:rPr>
              <w:t>为采购项目提供整体设计、规范编制或者项目管理、监理、检测等服务的供应商，不得再参加该采购项目的其他采购活动</w:t>
            </w:r>
          </w:p>
        </w:tc>
      </w:tr>
      <w:tr w:rsidR="00E738FC">
        <w:trPr>
          <w:trHeight w:val="836"/>
          <w:jc w:val="center"/>
        </w:trPr>
        <w:tc>
          <w:tcPr>
            <w:tcW w:w="988" w:type="dxa"/>
            <w:vAlign w:val="center"/>
          </w:tcPr>
          <w:p w:rsidR="00E738FC" w:rsidRDefault="001B503E">
            <w:pPr>
              <w:jc w:val="center"/>
              <w:rPr>
                <w:rFonts w:ascii="宋体" w:hAnsi="宋体" w:cs="Tahoma"/>
                <w:kern w:val="28"/>
                <w:sz w:val="24"/>
              </w:rPr>
            </w:pPr>
            <w:r>
              <w:rPr>
                <w:rFonts w:ascii="宋体" w:hAnsi="宋体" w:cs="Tahoma" w:hint="eastAsia"/>
                <w:kern w:val="28"/>
                <w:sz w:val="24"/>
              </w:rPr>
              <w:t>3</w:t>
            </w:r>
          </w:p>
        </w:tc>
        <w:tc>
          <w:tcPr>
            <w:tcW w:w="8778" w:type="dxa"/>
            <w:gridSpan w:val="2"/>
            <w:vAlign w:val="center"/>
          </w:tcPr>
          <w:p w:rsidR="00E738FC" w:rsidRDefault="001B503E">
            <w:pPr>
              <w:rPr>
                <w:rFonts w:ascii="宋体" w:hAnsi="宋体" w:cs="Tahoma"/>
                <w:sz w:val="24"/>
                <w:szCs w:val="24"/>
              </w:rPr>
            </w:pPr>
            <w:r>
              <w:rPr>
                <w:rFonts w:ascii="宋体" w:hAnsi="宋体" w:cs="Tahoma" w:hint="eastAsia"/>
                <w:kern w:val="28"/>
                <w:sz w:val="24"/>
              </w:rPr>
              <w:t>单位负责人为同一人或者存在直接控股、管理关系的不同供应商，不得参加同一合同项下的政府采购活动</w:t>
            </w:r>
          </w:p>
        </w:tc>
      </w:tr>
      <w:tr w:rsidR="00E738FC">
        <w:trPr>
          <w:trHeight w:val="836"/>
          <w:jc w:val="center"/>
        </w:trPr>
        <w:tc>
          <w:tcPr>
            <w:tcW w:w="988" w:type="dxa"/>
            <w:vAlign w:val="center"/>
          </w:tcPr>
          <w:p w:rsidR="00E738FC" w:rsidRDefault="001B503E">
            <w:pPr>
              <w:jc w:val="center"/>
              <w:rPr>
                <w:rFonts w:ascii="宋体" w:hAnsi="宋体" w:cs="Tahoma"/>
                <w:kern w:val="28"/>
                <w:sz w:val="24"/>
              </w:rPr>
            </w:pPr>
            <w:r>
              <w:rPr>
                <w:rFonts w:ascii="宋体" w:hAnsi="宋体" w:cs="Tahoma" w:hint="eastAsia"/>
                <w:kern w:val="28"/>
                <w:sz w:val="24"/>
              </w:rPr>
              <w:t>4</w:t>
            </w:r>
          </w:p>
        </w:tc>
        <w:tc>
          <w:tcPr>
            <w:tcW w:w="8778" w:type="dxa"/>
            <w:gridSpan w:val="2"/>
            <w:vAlign w:val="center"/>
          </w:tcPr>
          <w:p w:rsidR="00E738FC" w:rsidRDefault="001B503E">
            <w:pPr>
              <w:rPr>
                <w:rFonts w:ascii="宋体" w:hAnsi="宋体" w:cs="Tahoma"/>
                <w:sz w:val="24"/>
                <w:szCs w:val="24"/>
              </w:rPr>
            </w:pPr>
            <w:r>
              <w:rPr>
                <w:rFonts w:ascii="宋体" w:hAnsi="宋体" w:cs="Tahoma" w:hint="eastAsia"/>
                <w:sz w:val="24"/>
                <w:szCs w:val="24"/>
              </w:rPr>
              <w:t>《公平竞争承诺书》原件</w:t>
            </w:r>
          </w:p>
        </w:tc>
      </w:tr>
      <w:tr w:rsidR="00E738FC">
        <w:trPr>
          <w:trHeight w:val="836"/>
          <w:jc w:val="center"/>
        </w:trPr>
        <w:tc>
          <w:tcPr>
            <w:tcW w:w="988" w:type="dxa"/>
            <w:vAlign w:val="center"/>
          </w:tcPr>
          <w:p w:rsidR="00E738FC" w:rsidRDefault="001B503E">
            <w:pPr>
              <w:jc w:val="center"/>
              <w:rPr>
                <w:rFonts w:ascii="宋体" w:hAnsi="宋体" w:cs="Tahoma"/>
                <w:kern w:val="28"/>
                <w:sz w:val="24"/>
              </w:rPr>
            </w:pPr>
            <w:r>
              <w:rPr>
                <w:rFonts w:ascii="宋体" w:hAnsi="宋体" w:cs="Tahoma" w:hint="eastAsia"/>
                <w:kern w:val="28"/>
                <w:sz w:val="24"/>
              </w:rPr>
              <w:t>5</w:t>
            </w:r>
          </w:p>
        </w:tc>
        <w:tc>
          <w:tcPr>
            <w:tcW w:w="8778" w:type="dxa"/>
            <w:gridSpan w:val="2"/>
            <w:vAlign w:val="center"/>
          </w:tcPr>
          <w:p w:rsidR="00E738FC" w:rsidRDefault="001B503E">
            <w:pPr>
              <w:rPr>
                <w:rFonts w:ascii="宋体" w:hAnsi="宋体" w:cs="Tahoma"/>
                <w:kern w:val="28"/>
                <w:sz w:val="24"/>
              </w:rPr>
            </w:pPr>
            <w:r>
              <w:rPr>
                <w:rFonts w:hint="eastAsia"/>
                <w:sz w:val="24"/>
                <w:szCs w:val="24"/>
              </w:rPr>
              <w:t>未被列入</w:t>
            </w:r>
            <w:r>
              <w:rPr>
                <w:sz w:val="24"/>
                <w:szCs w:val="24"/>
              </w:rPr>
              <w:t>“</w:t>
            </w:r>
            <w:r>
              <w:rPr>
                <w:rFonts w:hint="eastAsia"/>
                <w:sz w:val="24"/>
                <w:szCs w:val="24"/>
              </w:rPr>
              <w:t>信用中国</w:t>
            </w:r>
            <w:r>
              <w:rPr>
                <w:sz w:val="24"/>
                <w:szCs w:val="24"/>
              </w:rPr>
              <w:t>”</w:t>
            </w:r>
            <w:r>
              <w:rPr>
                <w:rFonts w:hint="eastAsia"/>
                <w:sz w:val="24"/>
                <w:szCs w:val="24"/>
              </w:rPr>
              <w:t>网站</w:t>
            </w:r>
            <w:r>
              <w:rPr>
                <w:sz w:val="24"/>
                <w:szCs w:val="24"/>
              </w:rPr>
              <w:t>(www.creditchina.gov.cn)“</w:t>
            </w:r>
            <w:r>
              <w:rPr>
                <w:rFonts w:hint="eastAsia"/>
                <w:sz w:val="24"/>
                <w:szCs w:val="24"/>
              </w:rPr>
              <w:t>记录失信被执行人或重大税收违法案件当事人名单或政府采购严重违法失信行为</w:t>
            </w:r>
            <w:r>
              <w:rPr>
                <w:sz w:val="24"/>
                <w:szCs w:val="24"/>
              </w:rPr>
              <w:t>”</w:t>
            </w:r>
            <w:r>
              <w:rPr>
                <w:rFonts w:hint="eastAsia"/>
                <w:sz w:val="24"/>
                <w:szCs w:val="24"/>
              </w:rPr>
              <w:t>记录名单；不处于中国政府采购网</w:t>
            </w:r>
            <w:r>
              <w:rPr>
                <w:sz w:val="24"/>
                <w:szCs w:val="24"/>
              </w:rPr>
              <w:t>(www.ccgp.gov.cn)“</w:t>
            </w:r>
            <w:r>
              <w:rPr>
                <w:rFonts w:hint="eastAsia"/>
                <w:sz w:val="24"/>
                <w:szCs w:val="24"/>
              </w:rPr>
              <w:t>政府采购严重违法失信行为信息记录</w:t>
            </w:r>
            <w:r>
              <w:rPr>
                <w:sz w:val="24"/>
                <w:szCs w:val="24"/>
              </w:rPr>
              <w:t>”</w:t>
            </w:r>
            <w:r>
              <w:rPr>
                <w:rFonts w:hint="eastAsia"/>
                <w:sz w:val="24"/>
                <w:szCs w:val="24"/>
              </w:rPr>
              <w:t>中的禁止参加政府采购活动期间。（以采购代理机构于投标截止日当天在</w:t>
            </w:r>
            <w:r>
              <w:rPr>
                <w:sz w:val="24"/>
                <w:szCs w:val="24"/>
              </w:rPr>
              <w:t>“</w:t>
            </w:r>
            <w:r>
              <w:rPr>
                <w:rFonts w:hint="eastAsia"/>
                <w:sz w:val="24"/>
                <w:szCs w:val="24"/>
              </w:rPr>
              <w:t>信用中国</w:t>
            </w:r>
            <w:r>
              <w:rPr>
                <w:sz w:val="24"/>
                <w:szCs w:val="24"/>
              </w:rPr>
              <w:t>”</w:t>
            </w:r>
            <w:r>
              <w:rPr>
                <w:rFonts w:hint="eastAsia"/>
                <w:sz w:val="24"/>
                <w:szCs w:val="24"/>
              </w:rPr>
              <w:t>网站（</w:t>
            </w:r>
            <w:r>
              <w:rPr>
                <w:sz w:val="24"/>
                <w:szCs w:val="24"/>
              </w:rPr>
              <w:t>www.creditchina.gov.cn</w:t>
            </w:r>
            <w:r>
              <w:rPr>
                <w:rFonts w:hint="eastAsia"/>
                <w:sz w:val="24"/>
                <w:szCs w:val="24"/>
              </w:rPr>
              <w:t>）及中国政府采购网（</w:t>
            </w:r>
            <w:r>
              <w:rPr>
                <w:sz w:val="24"/>
                <w:szCs w:val="24"/>
              </w:rPr>
              <w:t>http://www.ccgp.gov.cn/</w:t>
            </w:r>
            <w:r>
              <w:rPr>
                <w:rFonts w:hint="eastAsia"/>
                <w:sz w:val="24"/>
                <w:szCs w:val="24"/>
              </w:rPr>
              <w:t>）查询结果为准，如相关失信记录已失效，投标人需提供相关证明资料）</w:t>
            </w:r>
          </w:p>
        </w:tc>
      </w:tr>
      <w:tr w:rsidR="00E738FC">
        <w:trPr>
          <w:trHeight w:val="836"/>
          <w:jc w:val="center"/>
        </w:trPr>
        <w:tc>
          <w:tcPr>
            <w:tcW w:w="988" w:type="dxa"/>
            <w:vAlign w:val="center"/>
          </w:tcPr>
          <w:p w:rsidR="00E738FC" w:rsidRDefault="001B503E">
            <w:pPr>
              <w:jc w:val="center"/>
              <w:rPr>
                <w:rFonts w:ascii="宋体" w:hAnsi="宋体" w:cs="Tahoma"/>
                <w:kern w:val="28"/>
                <w:sz w:val="24"/>
              </w:rPr>
            </w:pPr>
            <w:r>
              <w:rPr>
                <w:rFonts w:ascii="宋体" w:hAnsi="宋体" w:cs="Tahoma" w:hint="eastAsia"/>
                <w:kern w:val="28"/>
                <w:sz w:val="24"/>
              </w:rPr>
              <w:t>6</w:t>
            </w:r>
          </w:p>
        </w:tc>
        <w:tc>
          <w:tcPr>
            <w:tcW w:w="8778" w:type="dxa"/>
            <w:gridSpan w:val="2"/>
            <w:vAlign w:val="center"/>
          </w:tcPr>
          <w:p w:rsidR="00E738FC" w:rsidRDefault="001B503E">
            <w:pPr>
              <w:rPr>
                <w:rFonts w:ascii="宋体" w:hAnsi="宋体" w:cs="Tahoma"/>
                <w:sz w:val="24"/>
                <w:szCs w:val="24"/>
              </w:rPr>
            </w:pPr>
            <w:r>
              <w:rPr>
                <w:rFonts w:hint="eastAsia"/>
                <w:sz w:val="24"/>
                <w:szCs w:val="24"/>
              </w:rPr>
              <w:t>本项目不接受联合体投标</w:t>
            </w:r>
          </w:p>
        </w:tc>
      </w:tr>
      <w:tr w:rsidR="00E738FC">
        <w:trPr>
          <w:trHeight w:val="888"/>
          <w:jc w:val="center"/>
        </w:trPr>
        <w:tc>
          <w:tcPr>
            <w:tcW w:w="988" w:type="dxa"/>
            <w:vAlign w:val="center"/>
          </w:tcPr>
          <w:p w:rsidR="00E738FC" w:rsidRDefault="001B503E">
            <w:pPr>
              <w:jc w:val="center"/>
              <w:rPr>
                <w:rFonts w:ascii="宋体" w:hAnsi="宋体" w:cs="Tahoma"/>
                <w:sz w:val="24"/>
                <w:szCs w:val="24"/>
              </w:rPr>
            </w:pPr>
            <w:r>
              <w:rPr>
                <w:rFonts w:ascii="宋体" w:hAnsi="宋体" w:cs="Tahoma" w:hint="eastAsia"/>
                <w:sz w:val="24"/>
                <w:szCs w:val="24"/>
              </w:rPr>
              <w:t>结论</w:t>
            </w:r>
          </w:p>
        </w:tc>
        <w:tc>
          <w:tcPr>
            <w:tcW w:w="8778" w:type="dxa"/>
            <w:gridSpan w:val="2"/>
            <w:vAlign w:val="center"/>
          </w:tcPr>
          <w:p w:rsidR="00E738FC" w:rsidRDefault="00E738FC">
            <w:pPr>
              <w:rPr>
                <w:rFonts w:ascii="宋体" w:hAnsi="宋体" w:cs="Tahoma"/>
                <w:sz w:val="24"/>
                <w:szCs w:val="24"/>
              </w:rPr>
            </w:pPr>
          </w:p>
        </w:tc>
      </w:tr>
    </w:tbl>
    <w:p w:rsidR="00E738FC" w:rsidRDefault="00E738FC">
      <w:pPr>
        <w:rPr>
          <w:rFonts w:ascii="time of new roman" w:hAnsi="time of new roman"/>
          <w:szCs w:val="21"/>
        </w:rPr>
      </w:pPr>
    </w:p>
    <w:p w:rsidR="00E738FC" w:rsidRDefault="001B503E">
      <w:pPr>
        <w:rPr>
          <w:rFonts w:ascii="宋体" w:hAnsi="宋体"/>
        </w:rPr>
      </w:pPr>
      <w:r>
        <w:rPr>
          <w:rFonts w:ascii="time of new roman" w:hAnsi="time of new roman" w:hint="eastAsia"/>
          <w:szCs w:val="21"/>
        </w:rPr>
        <w:t>注：</w:t>
      </w:r>
      <w:r>
        <w:rPr>
          <w:rFonts w:ascii="宋体" w:hAnsi="宋体" w:hint="eastAsia"/>
        </w:rPr>
        <w:t>结论栏中填写“通过”表示该投标人投标文件符合招标文件资格要求，“不通过”表示该投标人投标文件不符合招标文件资格要求；</w:t>
      </w:r>
    </w:p>
    <w:p w:rsidR="00E738FC" w:rsidRDefault="00E738FC">
      <w:pPr>
        <w:ind w:firstLineChars="200" w:firstLine="420"/>
        <w:rPr>
          <w:rFonts w:ascii="宋体" w:hAnsi="宋体"/>
        </w:rPr>
      </w:pPr>
    </w:p>
    <w:p w:rsidR="00E738FC" w:rsidRDefault="001B503E">
      <w:pPr>
        <w:spacing w:line="360" w:lineRule="auto"/>
        <w:outlineLvl w:val="2"/>
        <w:rPr>
          <w:rFonts w:ascii="宋体" w:hAnsi="宋体"/>
          <w:b/>
          <w:sz w:val="24"/>
        </w:rPr>
      </w:pPr>
      <w:r>
        <w:rPr>
          <w:rFonts w:ascii="宋体" w:hAnsi="宋体"/>
          <w:sz w:val="24"/>
        </w:rPr>
        <w:br w:type="column"/>
      </w:r>
      <w:bookmarkStart w:id="510" w:name="_Toc28098544"/>
      <w:bookmarkStart w:id="511" w:name="_Toc56779414"/>
      <w:bookmarkStart w:id="512" w:name="_Toc57276081"/>
      <w:bookmarkStart w:id="513" w:name="_Toc61441735"/>
      <w:bookmarkStart w:id="514" w:name="_Toc9956296"/>
      <w:bookmarkStart w:id="515" w:name="_Toc34129496"/>
      <w:bookmarkStart w:id="516" w:name="_Toc48835795"/>
      <w:bookmarkStart w:id="517" w:name="_Toc56000396"/>
      <w:bookmarkStart w:id="518" w:name="_Toc56000287"/>
      <w:bookmarkStart w:id="519" w:name="_Toc35940356"/>
      <w:bookmarkStart w:id="520" w:name="_Toc16780600"/>
      <w:bookmarkStart w:id="521" w:name="_Toc65163529"/>
      <w:bookmarkStart w:id="522" w:name="_Toc52176823"/>
      <w:bookmarkStart w:id="523" w:name="_Toc17299350"/>
      <w:bookmarkStart w:id="524" w:name="_Toc48731360"/>
      <w:bookmarkStart w:id="525" w:name="_Toc14041695"/>
      <w:bookmarkStart w:id="526" w:name="_Toc494832099"/>
      <w:bookmarkStart w:id="527" w:name="_Toc15496860"/>
      <w:bookmarkStart w:id="528" w:name="_Toc52142436"/>
      <w:bookmarkStart w:id="529" w:name="_Toc23342758"/>
      <w:bookmarkStart w:id="530" w:name="_Toc22732838"/>
      <w:bookmarkStart w:id="531" w:name="_Toc57279540"/>
      <w:bookmarkStart w:id="532" w:name="_Toc56780971"/>
      <w:bookmarkStart w:id="533" w:name="_Toc7015273"/>
      <w:bookmarkStart w:id="534" w:name="_Toc17479367"/>
      <w:bookmarkStart w:id="535" w:name="_Toc16787710"/>
      <w:bookmarkStart w:id="536" w:name="_Toc48730158"/>
      <w:bookmarkStart w:id="537" w:name="_Toc30091239"/>
      <w:bookmarkStart w:id="538" w:name="_Toc498541549"/>
      <w:bookmarkStart w:id="539" w:name="_Toc57292543"/>
      <w:bookmarkStart w:id="540" w:name="_Toc16259353"/>
      <w:bookmarkStart w:id="541" w:name="_Toc35868646"/>
      <w:bookmarkStart w:id="542" w:name="_Toc64985940"/>
      <w:bookmarkStart w:id="543" w:name="_Toc17478690"/>
      <w:r>
        <w:rPr>
          <w:rFonts w:ascii="宋体" w:hAnsi="宋体" w:hint="eastAsia"/>
          <w:b/>
          <w:sz w:val="24"/>
        </w:rPr>
        <w:lastRenderedPageBreak/>
        <w:t>附表2</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宋体" w:hAnsi="宋体" w:hint="eastAsia"/>
          <w:b/>
          <w:sz w:val="24"/>
        </w:rPr>
        <w:t xml:space="preserve">  符合性审查表</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E738FC" w:rsidRDefault="001B503E">
      <w:pPr>
        <w:spacing w:line="360" w:lineRule="auto"/>
        <w:rPr>
          <w:rFonts w:ascii="宋体" w:hAnsi="宋体" w:cs="Tahoma"/>
          <w:sz w:val="24"/>
        </w:rPr>
      </w:pPr>
      <w:r>
        <w:rPr>
          <w:rFonts w:ascii="time of new roman" w:hAnsi="time of new roman" w:hint="eastAsia"/>
          <w:sz w:val="24"/>
          <w:szCs w:val="24"/>
        </w:rPr>
        <w:t>项目名称：</w:t>
      </w:r>
      <w:r>
        <w:rPr>
          <w:rFonts w:ascii="宋体" w:hAnsi="宋体" w:hint="eastAsia"/>
          <w:sz w:val="24"/>
          <w:szCs w:val="24"/>
        </w:rPr>
        <w:t>中国热带农业科学院香料饮料研究所国家热带香料饮料种质资源圃改扩建项目仪器设备购置项目</w:t>
      </w:r>
    </w:p>
    <w:p w:rsidR="00E738FC" w:rsidRDefault="001B503E">
      <w:pPr>
        <w:spacing w:line="360" w:lineRule="auto"/>
        <w:rPr>
          <w:sz w:val="24"/>
          <w:szCs w:val="24"/>
        </w:rPr>
      </w:pPr>
      <w:r>
        <w:rPr>
          <w:rFonts w:ascii="宋体" w:hAnsi="宋体" w:hint="eastAsia"/>
          <w:sz w:val="24"/>
          <w:szCs w:val="24"/>
        </w:rPr>
        <w:t>项目编号：</w:t>
      </w:r>
      <w:r>
        <w:rPr>
          <w:rFonts w:ascii="宋体" w:hAnsi="宋体" w:hint="eastAsia"/>
          <w:sz w:val="24"/>
        </w:rPr>
        <w:t>GZCQC2102HG10009</w:t>
      </w:r>
      <w:r w:rsidR="00234B6C">
        <w:rPr>
          <w:rFonts w:ascii="宋体" w:hAnsi="宋体" w:hint="eastAsia"/>
          <w:sz w:val="24"/>
        </w:rPr>
        <w:t xml:space="preserve">                                 </w:t>
      </w:r>
      <w:r>
        <w:rPr>
          <w:rFonts w:ascii="宋体" w:hAnsi="宋体" w:hint="eastAsia"/>
          <w:sz w:val="24"/>
          <w:szCs w:val="24"/>
        </w:rPr>
        <w:t>日期：   年  月  日</w:t>
      </w:r>
    </w:p>
    <w:tbl>
      <w:tblPr>
        <w:tblW w:w="9639" w:type="dxa"/>
        <w:tblInd w:w="16" w:type="dxa"/>
        <w:tblLayout w:type="fixed"/>
        <w:tblCellMar>
          <w:left w:w="0" w:type="dxa"/>
          <w:right w:w="0" w:type="dxa"/>
        </w:tblCellMar>
        <w:tblLook w:val="04A0"/>
      </w:tblPr>
      <w:tblGrid>
        <w:gridCol w:w="1134"/>
        <w:gridCol w:w="6"/>
        <w:gridCol w:w="8499"/>
      </w:tblGrid>
      <w:tr w:rsidR="00E738FC">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E738FC" w:rsidRDefault="001B503E">
            <w:pPr>
              <w:jc w:val="center"/>
              <w:rPr>
                <w:rFonts w:ascii="宋体" w:hAnsi="宋体" w:cs="宋体"/>
                <w:b/>
                <w:bCs/>
                <w:sz w:val="24"/>
              </w:rPr>
            </w:pPr>
            <w:r>
              <w:rPr>
                <w:rFonts w:ascii="宋体" w:hAnsi="宋体" w:cs="宋体" w:hint="eastAsia"/>
                <w:b/>
                <w:bCs/>
                <w:sz w:val="24"/>
              </w:rPr>
              <w:t>序号</w:t>
            </w:r>
          </w:p>
        </w:tc>
        <w:tc>
          <w:tcPr>
            <w:tcW w:w="8505" w:type="dxa"/>
            <w:gridSpan w:val="2"/>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E738FC" w:rsidRDefault="001B503E">
            <w:pPr>
              <w:jc w:val="center"/>
              <w:rPr>
                <w:rFonts w:ascii="宋体" w:hAnsi="宋体" w:cs="宋体"/>
                <w:b/>
                <w:bCs/>
                <w:sz w:val="24"/>
              </w:rPr>
            </w:pPr>
            <w:r>
              <w:rPr>
                <w:rFonts w:ascii="宋体" w:hAnsi="宋体" w:cs="宋体" w:hint="eastAsia"/>
                <w:b/>
                <w:bCs/>
                <w:sz w:val="24"/>
              </w:rPr>
              <w:t>评审内容</w:t>
            </w:r>
          </w:p>
        </w:tc>
      </w:tr>
      <w:tr w:rsidR="00E738FC">
        <w:trPr>
          <w:cantSplit/>
          <w:trHeight w:val="405"/>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E738FC" w:rsidRDefault="00E738FC">
            <w:pPr>
              <w:rPr>
                <w:rFonts w:ascii="宋体" w:hAnsi="宋体"/>
              </w:rPr>
            </w:pPr>
          </w:p>
        </w:tc>
        <w:tc>
          <w:tcPr>
            <w:tcW w:w="8505" w:type="dxa"/>
            <w:gridSpan w:val="2"/>
            <w:vMerge/>
            <w:tcBorders>
              <w:top w:val="single" w:sz="4" w:space="0" w:color="auto"/>
              <w:left w:val="single" w:sz="4" w:space="0" w:color="auto"/>
              <w:bottom w:val="single" w:sz="4" w:space="0" w:color="000000"/>
              <w:right w:val="double" w:sz="4" w:space="0" w:color="auto"/>
            </w:tcBorders>
            <w:shd w:val="clear" w:color="auto" w:fill="D9D9D9"/>
            <w:vAlign w:val="center"/>
          </w:tcPr>
          <w:p w:rsidR="00E738FC" w:rsidRDefault="00E738FC">
            <w:pPr>
              <w:rPr>
                <w:rFonts w:ascii="宋体" w:hAnsi="宋体"/>
              </w:rPr>
            </w:pPr>
          </w:p>
        </w:tc>
      </w:tr>
      <w:tr w:rsidR="00E738FC">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E738FC" w:rsidRDefault="001B503E">
            <w:pPr>
              <w:jc w:val="center"/>
              <w:rPr>
                <w:rFonts w:ascii="宋体" w:hAnsi="宋体" w:cs="Tahoma"/>
                <w:kern w:val="28"/>
                <w:sz w:val="24"/>
              </w:rPr>
            </w:pPr>
            <w:r>
              <w:rPr>
                <w:rFonts w:ascii="宋体" w:hAnsi="宋体" w:cs="Tahoma" w:hint="eastAsia"/>
                <w:kern w:val="28"/>
                <w:sz w:val="24"/>
              </w:rPr>
              <w:t>1</w:t>
            </w:r>
          </w:p>
        </w:tc>
        <w:tc>
          <w:tcPr>
            <w:tcW w:w="8505" w:type="dxa"/>
            <w:gridSpan w:val="2"/>
            <w:tcBorders>
              <w:top w:val="single" w:sz="4" w:space="0" w:color="auto"/>
              <w:left w:val="single" w:sz="4" w:space="0" w:color="auto"/>
              <w:bottom w:val="single" w:sz="4" w:space="0" w:color="000000"/>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是否满足项目的交货期要求</w:t>
            </w:r>
          </w:p>
        </w:tc>
      </w:tr>
      <w:tr w:rsidR="00E738FC">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E738FC" w:rsidRDefault="001B503E">
            <w:pPr>
              <w:jc w:val="center"/>
              <w:rPr>
                <w:rFonts w:ascii="宋体" w:hAnsi="宋体" w:cs="Tahoma"/>
                <w:kern w:val="28"/>
                <w:sz w:val="24"/>
              </w:rPr>
            </w:pPr>
            <w:r>
              <w:rPr>
                <w:rFonts w:ascii="宋体" w:hAnsi="宋体" w:cs="Tahoma" w:hint="eastAsia"/>
                <w:kern w:val="28"/>
                <w:sz w:val="24"/>
              </w:rPr>
              <w:t>2</w:t>
            </w:r>
          </w:p>
        </w:tc>
        <w:tc>
          <w:tcPr>
            <w:tcW w:w="8505" w:type="dxa"/>
            <w:gridSpan w:val="2"/>
            <w:tcBorders>
              <w:top w:val="single" w:sz="4" w:space="0" w:color="auto"/>
              <w:left w:val="single" w:sz="4" w:space="0" w:color="auto"/>
              <w:bottom w:val="single" w:sz="4" w:space="0" w:color="000000"/>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是否符合招标文件的签署盖章要求</w:t>
            </w:r>
          </w:p>
        </w:tc>
      </w:tr>
      <w:tr w:rsidR="00E738FC">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3</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投标有效期是否为90天</w:t>
            </w:r>
          </w:p>
        </w:tc>
      </w:tr>
      <w:tr w:rsidR="00E738FC">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4</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是否按规定提交足够投标保证金</w:t>
            </w:r>
          </w:p>
        </w:tc>
      </w:tr>
      <w:tr w:rsidR="00E738FC">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5</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是否按规定提交</w:t>
            </w:r>
            <w:r>
              <w:rPr>
                <w:rFonts w:ascii="宋体" w:hAnsi="宋体"/>
                <w:sz w:val="24"/>
                <w:szCs w:val="24"/>
              </w:rPr>
              <w:t>法定代表人证明书/法人授权委托书</w:t>
            </w:r>
          </w:p>
        </w:tc>
      </w:tr>
      <w:tr w:rsidR="00E738FC">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6</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sz w:val="24"/>
                <w:szCs w:val="24"/>
              </w:rPr>
              <w:t>投标</w:t>
            </w:r>
            <w:r>
              <w:rPr>
                <w:rFonts w:ascii="宋体" w:hAnsi="宋体" w:hint="eastAsia"/>
                <w:sz w:val="24"/>
                <w:szCs w:val="24"/>
              </w:rPr>
              <w:t>报价是否固定唯一，且投标报价没有超过最高限价</w:t>
            </w:r>
          </w:p>
        </w:tc>
      </w:tr>
      <w:tr w:rsidR="00E738FC">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7</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E738FC">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8</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sz w:val="24"/>
                <w:szCs w:val="24"/>
              </w:rPr>
              <w:t>投标文件是否满足采购人需求的要求</w:t>
            </w:r>
            <w:r>
              <w:rPr>
                <w:rFonts w:ascii="宋体" w:hAnsi="宋体" w:hint="eastAsia"/>
                <w:sz w:val="24"/>
                <w:szCs w:val="24"/>
              </w:rPr>
              <w:t>，且没有重大偏离</w:t>
            </w:r>
            <w:r>
              <w:rPr>
                <w:rFonts w:ascii="宋体" w:hAnsi="宋体" w:cs="宋体" w:hint="eastAsia"/>
                <w:kern w:val="1"/>
                <w:sz w:val="24"/>
              </w:rPr>
              <w:t>（须</w:t>
            </w:r>
            <w:r>
              <w:rPr>
                <w:rFonts w:ascii="宋体" w:hAnsi="宋体" w:hint="eastAsia"/>
                <w:sz w:val="24"/>
              </w:rPr>
              <w:t>满足带★条款</w:t>
            </w:r>
            <w:r>
              <w:rPr>
                <w:rFonts w:ascii="宋体" w:hAnsi="宋体" w:cs="宋体" w:hint="eastAsia"/>
                <w:kern w:val="1"/>
                <w:sz w:val="24"/>
              </w:rPr>
              <w:t>）</w:t>
            </w:r>
          </w:p>
        </w:tc>
      </w:tr>
      <w:tr w:rsidR="00E738FC">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9</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投标文件</w:t>
            </w:r>
            <w:r>
              <w:rPr>
                <w:rFonts w:ascii="宋体" w:hAnsi="宋体"/>
                <w:sz w:val="24"/>
                <w:szCs w:val="24"/>
              </w:rPr>
              <w:t>是否</w:t>
            </w:r>
            <w:r>
              <w:rPr>
                <w:rFonts w:ascii="宋体" w:hAnsi="宋体" w:hint="eastAsia"/>
                <w:sz w:val="24"/>
                <w:szCs w:val="24"/>
              </w:rPr>
              <w:t>没有招标文件中规定的其它无效投标条款的</w:t>
            </w:r>
          </w:p>
        </w:tc>
      </w:tr>
      <w:tr w:rsidR="00E738FC">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cs="Tahoma"/>
                <w:kern w:val="28"/>
                <w:sz w:val="24"/>
              </w:rPr>
            </w:pPr>
            <w:r>
              <w:rPr>
                <w:rFonts w:ascii="宋体" w:hAnsi="宋体" w:cs="Tahoma" w:hint="eastAsia"/>
                <w:kern w:val="28"/>
                <w:sz w:val="24"/>
              </w:rPr>
              <w:t>10</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E738FC" w:rsidRDefault="001B503E">
            <w:pPr>
              <w:rPr>
                <w:rFonts w:ascii="宋体" w:hAnsi="宋体"/>
                <w:sz w:val="24"/>
                <w:szCs w:val="24"/>
              </w:rPr>
            </w:pPr>
            <w:r>
              <w:rPr>
                <w:rFonts w:ascii="宋体" w:hAnsi="宋体" w:hint="eastAsia"/>
                <w:sz w:val="24"/>
                <w:szCs w:val="24"/>
              </w:rPr>
              <w:t>按有关法律、法规、规章</w:t>
            </w:r>
            <w:r>
              <w:rPr>
                <w:rFonts w:ascii="宋体" w:hAnsi="宋体"/>
                <w:sz w:val="24"/>
                <w:szCs w:val="24"/>
              </w:rPr>
              <w:t>是否</w:t>
            </w:r>
            <w:r>
              <w:rPr>
                <w:rFonts w:ascii="宋体" w:hAnsi="宋体" w:hint="eastAsia"/>
                <w:sz w:val="24"/>
                <w:szCs w:val="24"/>
              </w:rPr>
              <w:t>不属于投标无效的</w:t>
            </w:r>
          </w:p>
        </w:tc>
      </w:tr>
      <w:tr w:rsidR="00E738FC">
        <w:trPr>
          <w:trHeight w:val="617"/>
        </w:trPr>
        <w:tc>
          <w:tcPr>
            <w:tcW w:w="1140" w:type="dxa"/>
            <w:gridSpan w:val="2"/>
            <w:tcBorders>
              <w:top w:val="single" w:sz="4" w:space="0" w:color="auto"/>
              <w:left w:val="double" w:sz="4" w:space="0" w:color="auto"/>
              <w:bottom w:val="double" w:sz="4" w:space="0" w:color="auto"/>
              <w:right w:val="single" w:sz="4" w:space="0" w:color="auto"/>
            </w:tcBorders>
            <w:tcMar>
              <w:top w:w="16" w:type="dxa"/>
              <w:left w:w="16" w:type="dxa"/>
              <w:bottom w:w="0" w:type="dxa"/>
              <w:right w:w="16" w:type="dxa"/>
            </w:tcMar>
            <w:vAlign w:val="center"/>
          </w:tcPr>
          <w:p w:rsidR="00E738FC" w:rsidRDefault="001B503E">
            <w:pPr>
              <w:jc w:val="center"/>
              <w:rPr>
                <w:rFonts w:ascii="宋体" w:hAnsi="宋体"/>
              </w:rPr>
            </w:pPr>
            <w:r>
              <w:rPr>
                <w:rFonts w:ascii="宋体" w:hAnsi="宋体" w:cs="Tahoma" w:hint="eastAsia"/>
                <w:sz w:val="24"/>
                <w:szCs w:val="24"/>
              </w:rPr>
              <w:t>结论</w:t>
            </w:r>
          </w:p>
        </w:tc>
        <w:tc>
          <w:tcPr>
            <w:tcW w:w="8499" w:type="dxa"/>
            <w:tcBorders>
              <w:top w:val="single" w:sz="4" w:space="0" w:color="auto"/>
              <w:left w:val="single" w:sz="4" w:space="0" w:color="auto"/>
              <w:bottom w:val="double" w:sz="4" w:space="0" w:color="auto"/>
              <w:right w:val="double" w:sz="4" w:space="0" w:color="auto"/>
            </w:tcBorders>
            <w:vAlign w:val="center"/>
          </w:tcPr>
          <w:p w:rsidR="00E738FC" w:rsidRDefault="00E738FC">
            <w:pPr>
              <w:jc w:val="center"/>
              <w:rPr>
                <w:rFonts w:ascii="宋体" w:hAnsi="宋体"/>
              </w:rPr>
            </w:pPr>
          </w:p>
        </w:tc>
      </w:tr>
    </w:tbl>
    <w:p w:rsidR="00E738FC" w:rsidRDefault="001B503E">
      <w:pPr>
        <w:rPr>
          <w:rFonts w:ascii="宋体" w:hAnsi="宋体"/>
        </w:rPr>
      </w:pPr>
      <w:r>
        <w:rPr>
          <w:rFonts w:ascii="time of new roman" w:hAnsi="time of new roman" w:hint="eastAsia"/>
          <w:szCs w:val="21"/>
        </w:rPr>
        <w:t>注：</w:t>
      </w:r>
      <w:r>
        <w:rPr>
          <w:rFonts w:ascii="宋体" w:hAnsi="宋体" w:hint="eastAsia"/>
        </w:rPr>
        <w:t>1、投标人分栏中填写“Ｏ”表示该项符合招标文件要求，“×”表示该项不符合招标文件要求；</w:t>
      </w:r>
    </w:p>
    <w:p w:rsidR="00E738FC" w:rsidRDefault="001B503E">
      <w:pPr>
        <w:ind w:firstLineChars="200" w:firstLine="420"/>
        <w:rPr>
          <w:rFonts w:ascii="宋体" w:hAnsi="宋体"/>
        </w:rPr>
      </w:pPr>
      <w:r>
        <w:rPr>
          <w:rFonts w:ascii="宋体" w:hAnsi="宋体" w:hint="eastAsia"/>
        </w:rPr>
        <w:t>2、结论栏中填写“通过”表示该投标人投标文件符合招标文件要求，“不通过”表示该投标人投标文件不符合招标文件要求；</w:t>
      </w:r>
    </w:p>
    <w:p w:rsidR="00E738FC" w:rsidRDefault="001B503E">
      <w:pPr>
        <w:ind w:firstLineChars="200" w:firstLine="420"/>
        <w:rPr>
          <w:rFonts w:ascii="宋体" w:hAnsi="宋体"/>
        </w:rPr>
      </w:pPr>
      <w:r>
        <w:rPr>
          <w:rFonts w:ascii="宋体" w:hAnsi="宋体" w:hint="eastAsia"/>
        </w:rPr>
        <w:t>3、汇总结论按少数服从多数原则确定。</w:t>
      </w:r>
    </w:p>
    <w:p w:rsidR="00E738FC" w:rsidRDefault="00E738FC">
      <w:pPr>
        <w:ind w:firstLineChars="200" w:firstLine="420"/>
        <w:rPr>
          <w:rFonts w:ascii="time of new roman" w:hAnsi="time of new roman"/>
          <w:szCs w:val="21"/>
        </w:rPr>
      </w:pPr>
    </w:p>
    <w:p w:rsidR="00E738FC" w:rsidRDefault="001B503E">
      <w:pPr>
        <w:tabs>
          <w:tab w:val="left" w:pos="5940"/>
        </w:tabs>
        <w:spacing w:line="360" w:lineRule="auto"/>
        <w:outlineLvl w:val="2"/>
        <w:rPr>
          <w:rFonts w:ascii="宋体" w:hAnsi="宋体"/>
          <w:b/>
          <w:sz w:val="24"/>
        </w:rPr>
      </w:pPr>
      <w:r>
        <w:rPr>
          <w:rFonts w:ascii="time of new roman" w:hAnsi="time of new roman" w:hint="eastAsia"/>
          <w:b/>
          <w:bCs/>
          <w:szCs w:val="21"/>
        </w:rPr>
        <w:br w:type="page"/>
      </w:r>
      <w:bookmarkStart w:id="544" w:name="_Toc16787711"/>
      <w:bookmarkStart w:id="545" w:name="_Toc61441736"/>
      <w:bookmarkStart w:id="546" w:name="_Toc56779415"/>
      <w:bookmarkStart w:id="547" w:name="_Toc56000288"/>
      <w:bookmarkStart w:id="548" w:name="_Toc16780601"/>
      <w:bookmarkStart w:id="549" w:name="_Toc52176824"/>
      <w:bookmarkStart w:id="550" w:name="_Toc48835796"/>
      <w:bookmarkStart w:id="551" w:name="_Toc34129497"/>
      <w:bookmarkStart w:id="552" w:name="_Toc35868647"/>
      <w:bookmarkStart w:id="553" w:name="_Toc22732839"/>
      <w:bookmarkStart w:id="554" w:name="_Toc57276082"/>
      <w:bookmarkStart w:id="555" w:name="_Toc15496861"/>
      <w:bookmarkStart w:id="556" w:name="_Toc23342759"/>
      <w:bookmarkStart w:id="557" w:name="_Toc14041696"/>
      <w:bookmarkStart w:id="558" w:name="_Toc64985941"/>
      <w:bookmarkStart w:id="559" w:name="_Toc56780972"/>
      <w:bookmarkStart w:id="560" w:name="_Toc48731361"/>
      <w:bookmarkStart w:id="561" w:name="_Toc17478691"/>
      <w:bookmarkStart w:id="562" w:name="_Toc498541550"/>
      <w:bookmarkStart w:id="563" w:name="_Toc65163530"/>
      <w:bookmarkStart w:id="564" w:name="_Toc16259354"/>
      <w:bookmarkStart w:id="565" w:name="_Toc48730159"/>
      <w:bookmarkStart w:id="566" w:name="_Toc17299351"/>
      <w:bookmarkStart w:id="567" w:name="_Toc7015274"/>
      <w:bookmarkStart w:id="568" w:name="_Toc35940357"/>
      <w:bookmarkStart w:id="569" w:name="_Toc9956297"/>
      <w:bookmarkStart w:id="570" w:name="_Toc17479368"/>
      <w:bookmarkStart w:id="571" w:name="_Toc57292544"/>
      <w:bookmarkStart w:id="572" w:name="_Toc56000397"/>
      <w:bookmarkStart w:id="573" w:name="_Toc28098545"/>
      <w:bookmarkStart w:id="574" w:name="_Toc30091240"/>
      <w:bookmarkStart w:id="575" w:name="_Toc52142437"/>
      <w:bookmarkStart w:id="576" w:name="_Toc57279541"/>
      <w:r>
        <w:rPr>
          <w:rFonts w:ascii="宋体" w:hAnsi="宋体" w:hint="eastAsia"/>
          <w:b/>
          <w:sz w:val="24"/>
        </w:rPr>
        <w:lastRenderedPageBreak/>
        <w:t>附表3  技术响应性评审表</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E738FC" w:rsidRDefault="001B503E">
      <w:pPr>
        <w:spacing w:line="360" w:lineRule="auto"/>
        <w:ind w:rightChars="12" w:right="25"/>
        <w:rPr>
          <w:rFonts w:ascii="宋体" w:hAnsi="宋体" w:cs="Tahoma"/>
          <w:sz w:val="24"/>
        </w:rPr>
      </w:pPr>
      <w:r>
        <w:rPr>
          <w:rFonts w:ascii="time of new roman" w:hAnsi="time of new roman" w:hint="eastAsia"/>
          <w:sz w:val="24"/>
          <w:szCs w:val="24"/>
        </w:rPr>
        <w:t>项目名称：</w:t>
      </w:r>
      <w:r>
        <w:rPr>
          <w:rFonts w:ascii="宋体" w:hAnsi="宋体" w:hint="eastAsia"/>
          <w:sz w:val="24"/>
          <w:szCs w:val="24"/>
        </w:rPr>
        <w:t>中国热带农业科学院香料饮料研究所国家热带香料饮料种质资源圃改扩建项目仪器设备购置项目</w:t>
      </w:r>
    </w:p>
    <w:p w:rsidR="00E738FC" w:rsidRDefault="001B503E">
      <w:pPr>
        <w:spacing w:line="360" w:lineRule="auto"/>
        <w:rPr>
          <w:rFonts w:ascii="宋体" w:hAnsi="宋体"/>
          <w:sz w:val="24"/>
          <w:szCs w:val="24"/>
        </w:rPr>
      </w:pPr>
      <w:r>
        <w:rPr>
          <w:rFonts w:ascii="宋体" w:hAnsi="宋体" w:hint="eastAsia"/>
          <w:sz w:val="24"/>
          <w:szCs w:val="24"/>
        </w:rPr>
        <w:t>项目编号：</w:t>
      </w:r>
      <w:r>
        <w:rPr>
          <w:rFonts w:ascii="宋体" w:hAnsi="宋体" w:hint="eastAsia"/>
          <w:sz w:val="24"/>
        </w:rPr>
        <w:t>GZCQC2102HG10009</w:t>
      </w:r>
      <w:r>
        <w:rPr>
          <w:rFonts w:ascii="宋体" w:hAnsi="宋体" w:hint="eastAsia"/>
          <w:sz w:val="24"/>
          <w:szCs w:val="24"/>
        </w:rPr>
        <w:t xml:space="preserve">     </w:t>
      </w:r>
      <w:r w:rsidR="00234B6C">
        <w:rPr>
          <w:rFonts w:ascii="宋体" w:hAnsi="宋体" w:hint="eastAsia"/>
          <w:sz w:val="24"/>
          <w:szCs w:val="24"/>
        </w:rPr>
        <w:t xml:space="preserve">                       </w:t>
      </w:r>
      <w:r>
        <w:rPr>
          <w:rFonts w:ascii="宋体" w:hAnsi="宋体" w:hint="eastAsia"/>
          <w:sz w:val="24"/>
          <w:szCs w:val="24"/>
        </w:rPr>
        <w:t xml:space="preserve">       日期：   年  月  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317"/>
        <w:gridCol w:w="749"/>
        <w:gridCol w:w="5108"/>
      </w:tblGrid>
      <w:tr w:rsidR="00E738FC">
        <w:trPr>
          <w:cantSplit/>
          <w:trHeight w:val="719"/>
        </w:trPr>
        <w:tc>
          <w:tcPr>
            <w:tcW w:w="749" w:type="dxa"/>
            <w:tcBorders>
              <w:bottom w:val="single" w:sz="4" w:space="0" w:color="auto"/>
            </w:tcBorders>
            <w:vAlign w:val="center"/>
          </w:tcPr>
          <w:p w:rsidR="00E738FC" w:rsidRDefault="001B503E">
            <w:pPr>
              <w:spacing w:line="360" w:lineRule="exact"/>
              <w:jc w:val="center"/>
              <w:rPr>
                <w:rFonts w:ascii="宋体" w:hAnsi="宋体"/>
                <w:b/>
                <w:sz w:val="24"/>
              </w:rPr>
            </w:pPr>
            <w:r>
              <w:rPr>
                <w:rFonts w:ascii="宋体" w:hAnsi="宋体" w:hint="eastAsia"/>
                <w:b/>
                <w:sz w:val="24"/>
              </w:rPr>
              <w:t>序号</w:t>
            </w:r>
          </w:p>
        </w:tc>
        <w:tc>
          <w:tcPr>
            <w:tcW w:w="3317" w:type="dxa"/>
            <w:tcBorders>
              <w:bottom w:val="single" w:sz="4" w:space="0" w:color="auto"/>
            </w:tcBorders>
            <w:vAlign w:val="center"/>
          </w:tcPr>
          <w:p w:rsidR="00E738FC" w:rsidRDefault="001B503E">
            <w:pPr>
              <w:spacing w:line="360" w:lineRule="exact"/>
              <w:ind w:firstLine="2"/>
              <w:jc w:val="center"/>
              <w:rPr>
                <w:rFonts w:ascii="宋体" w:hAnsi="宋体"/>
                <w:b/>
                <w:sz w:val="24"/>
              </w:rPr>
            </w:pPr>
            <w:r>
              <w:rPr>
                <w:rFonts w:ascii="宋体" w:hAnsi="宋体" w:hint="eastAsia"/>
                <w:b/>
                <w:sz w:val="24"/>
              </w:rPr>
              <w:t>评审内容</w:t>
            </w:r>
          </w:p>
        </w:tc>
        <w:tc>
          <w:tcPr>
            <w:tcW w:w="749" w:type="dxa"/>
            <w:tcBorders>
              <w:bottom w:val="single" w:sz="4" w:space="0" w:color="auto"/>
            </w:tcBorders>
            <w:vAlign w:val="center"/>
          </w:tcPr>
          <w:p w:rsidR="00E738FC" w:rsidRDefault="001B503E">
            <w:pPr>
              <w:spacing w:line="360" w:lineRule="exact"/>
              <w:ind w:left="1" w:hanging="108"/>
              <w:jc w:val="center"/>
              <w:rPr>
                <w:rFonts w:ascii="宋体" w:hAnsi="宋体"/>
                <w:b/>
                <w:sz w:val="24"/>
              </w:rPr>
            </w:pPr>
            <w:r>
              <w:rPr>
                <w:rFonts w:ascii="宋体" w:hAnsi="宋体" w:hint="eastAsia"/>
                <w:b/>
                <w:sz w:val="24"/>
              </w:rPr>
              <w:t>分值</w:t>
            </w:r>
          </w:p>
        </w:tc>
        <w:tc>
          <w:tcPr>
            <w:tcW w:w="5108" w:type="dxa"/>
            <w:tcBorders>
              <w:bottom w:val="single" w:sz="4" w:space="0" w:color="auto"/>
            </w:tcBorders>
            <w:vAlign w:val="center"/>
          </w:tcPr>
          <w:p w:rsidR="00E738FC" w:rsidRDefault="001B503E">
            <w:pPr>
              <w:spacing w:line="360" w:lineRule="exact"/>
              <w:ind w:firstLine="14"/>
              <w:jc w:val="center"/>
              <w:rPr>
                <w:rFonts w:ascii="宋体" w:hAnsi="宋体"/>
                <w:b/>
                <w:sz w:val="24"/>
              </w:rPr>
            </w:pPr>
            <w:r>
              <w:rPr>
                <w:rFonts w:ascii="宋体" w:hAnsi="宋体" w:hint="eastAsia"/>
                <w:b/>
                <w:sz w:val="24"/>
              </w:rPr>
              <w:t>评分范围</w:t>
            </w:r>
          </w:p>
        </w:tc>
      </w:tr>
      <w:tr w:rsidR="00E738FC">
        <w:trPr>
          <w:cantSplit/>
          <w:trHeight w:val="1920"/>
        </w:trPr>
        <w:tc>
          <w:tcPr>
            <w:tcW w:w="749" w:type="dxa"/>
            <w:vAlign w:val="center"/>
          </w:tcPr>
          <w:p w:rsidR="00E738FC" w:rsidRDefault="001B503E">
            <w:pPr>
              <w:spacing w:line="360" w:lineRule="auto"/>
              <w:jc w:val="center"/>
              <w:rPr>
                <w:rFonts w:ascii="宋体" w:hAnsi="宋体"/>
                <w:bCs/>
                <w:sz w:val="24"/>
              </w:rPr>
            </w:pPr>
            <w:r>
              <w:rPr>
                <w:rFonts w:ascii="宋体" w:hAnsi="宋体" w:hint="eastAsia"/>
                <w:bCs/>
                <w:sz w:val="24"/>
              </w:rPr>
              <w:t>1</w:t>
            </w:r>
          </w:p>
        </w:tc>
        <w:tc>
          <w:tcPr>
            <w:tcW w:w="3317" w:type="dxa"/>
            <w:vAlign w:val="center"/>
          </w:tcPr>
          <w:p w:rsidR="00E738FC" w:rsidRDefault="001B503E">
            <w:pPr>
              <w:adjustRightInd w:val="0"/>
              <w:textAlignment w:val="baseline"/>
              <w:rPr>
                <w:rFonts w:ascii="宋体" w:hAnsi="宋体"/>
                <w:sz w:val="24"/>
              </w:rPr>
            </w:pPr>
            <w:r>
              <w:rPr>
                <w:rFonts w:ascii="宋体" w:hAnsi="宋体" w:hint="eastAsia"/>
                <w:sz w:val="24"/>
              </w:rPr>
              <w:t>技术参数及性能要求响应情况</w:t>
            </w:r>
          </w:p>
          <w:p w:rsidR="00E738FC" w:rsidRDefault="001B503E">
            <w:pPr>
              <w:adjustRightInd w:val="0"/>
              <w:textAlignment w:val="baseline"/>
              <w:rPr>
                <w:rFonts w:ascii="宋体" w:hAnsi="宋体" w:cs="Tahoma"/>
                <w:sz w:val="24"/>
              </w:rPr>
            </w:pPr>
            <w:r>
              <w:rPr>
                <w:rFonts w:ascii="宋体" w:hAnsi="宋体" w:cs="Arial Unicode MS" w:hint="eastAsia"/>
                <w:b/>
                <w:sz w:val="18"/>
                <w:szCs w:val="18"/>
              </w:rPr>
              <w:t>注：</w:t>
            </w:r>
            <w:r>
              <w:rPr>
                <w:rFonts w:ascii="宋体" w:hAnsi="宋体" w:hint="eastAsia"/>
                <w:b/>
                <w:sz w:val="18"/>
                <w:szCs w:val="18"/>
              </w:rPr>
              <w:t>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749" w:type="dxa"/>
            <w:vAlign w:val="center"/>
          </w:tcPr>
          <w:p w:rsidR="00E738FC" w:rsidRDefault="001B503E">
            <w:pPr>
              <w:jc w:val="center"/>
              <w:rPr>
                <w:rFonts w:ascii="宋体" w:hAnsi="宋体"/>
                <w:sz w:val="24"/>
              </w:rPr>
            </w:pPr>
            <w:r>
              <w:rPr>
                <w:rFonts w:ascii="宋体" w:hAnsi="宋体" w:hint="eastAsia"/>
                <w:sz w:val="24"/>
              </w:rPr>
              <w:t>35分</w:t>
            </w:r>
          </w:p>
        </w:tc>
        <w:tc>
          <w:tcPr>
            <w:tcW w:w="5108" w:type="dxa"/>
            <w:vAlign w:val="center"/>
          </w:tcPr>
          <w:p w:rsidR="00E738FC" w:rsidRDefault="001B503E">
            <w:pPr>
              <w:autoSpaceDE w:val="0"/>
              <w:autoSpaceDN w:val="0"/>
              <w:adjustRightInd w:val="0"/>
              <w:rPr>
                <w:rFonts w:ascii="宋体" w:cs="宋体"/>
                <w:sz w:val="24"/>
                <w:szCs w:val="24"/>
              </w:rPr>
            </w:pPr>
            <w:r>
              <w:rPr>
                <w:rFonts w:ascii="宋体" w:cs="宋体" w:hint="eastAsia"/>
                <w:sz w:val="24"/>
                <w:szCs w:val="24"/>
              </w:rPr>
              <w:t>针对招标文件采购人需求中</w:t>
            </w:r>
            <w:r>
              <w:rPr>
                <w:rFonts w:ascii="宋体" w:hAnsi="宋体" w:hint="eastAsia"/>
                <w:sz w:val="24"/>
              </w:rPr>
              <w:t>技术参数及性能要求响应情况</w:t>
            </w:r>
            <w:r>
              <w:rPr>
                <w:rFonts w:ascii="宋体" w:cs="宋体" w:hint="eastAsia"/>
                <w:sz w:val="24"/>
                <w:szCs w:val="24"/>
              </w:rPr>
              <w:t>进行评审：每一项标注“▲”的条款负偏离扣1分，每一项标注非“▲”的条款负偏离扣0.5分，扣完为止。</w:t>
            </w:r>
          </w:p>
        </w:tc>
      </w:tr>
      <w:tr w:rsidR="00E738FC">
        <w:trPr>
          <w:cantSplit/>
          <w:trHeight w:val="1555"/>
        </w:trPr>
        <w:tc>
          <w:tcPr>
            <w:tcW w:w="749" w:type="dxa"/>
            <w:vAlign w:val="center"/>
          </w:tcPr>
          <w:p w:rsidR="00E738FC" w:rsidRDefault="001B503E">
            <w:pPr>
              <w:spacing w:after="72" w:line="360" w:lineRule="auto"/>
              <w:jc w:val="center"/>
              <w:rPr>
                <w:rFonts w:ascii="宋体" w:hAnsi="宋体"/>
                <w:sz w:val="24"/>
              </w:rPr>
            </w:pPr>
            <w:r>
              <w:rPr>
                <w:rFonts w:ascii="宋体" w:hAnsi="宋体" w:hint="eastAsia"/>
                <w:sz w:val="24"/>
              </w:rPr>
              <w:t>2</w:t>
            </w:r>
          </w:p>
        </w:tc>
        <w:tc>
          <w:tcPr>
            <w:tcW w:w="3317" w:type="dxa"/>
            <w:vAlign w:val="center"/>
          </w:tcPr>
          <w:p w:rsidR="00E738FC" w:rsidRDefault="001B503E">
            <w:pPr>
              <w:rPr>
                <w:rFonts w:ascii="宋体" w:hAnsi="宋体"/>
                <w:sz w:val="24"/>
              </w:rPr>
            </w:pPr>
            <w:r>
              <w:rPr>
                <w:rFonts w:ascii="宋体" w:hAnsi="宋体" w:hint="eastAsia"/>
                <w:sz w:val="24"/>
              </w:rPr>
              <w:t>设备的信誉、选型配置、运行可靠性、技术先进性、稳定及技术成熟程度</w:t>
            </w:r>
          </w:p>
        </w:tc>
        <w:tc>
          <w:tcPr>
            <w:tcW w:w="749" w:type="dxa"/>
            <w:vAlign w:val="center"/>
          </w:tcPr>
          <w:p w:rsidR="00E738FC" w:rsidRDefault="001B503E">
            <w:pPr>
              <w:jc w:val="center"/>
              <w:rPr>
                <w:rFonts w:ascii="宋体" w:hAnsi="宋体"/>
                <w:sz w:val="24"/>
              </w:rPr>
            </w:pPr>
            <w:r>
              <w:rPr>
                <w:rFonts w:ascii="宋体" w:hAnsi="宋体" w:hint="eastAsia"/>
                <w:sz w:val="24"/>
              </w:rPr>
              <w:t>15分</w:t>
            </w:r>
          </w:p>
        </w:tc>
        <w:tc>
          <w:tcPr>
            <w:tcW w:w="5108" w:type="dxa"/>
            <w:vAlign w:val="center"/>
          </w:tcPr>
          <w:p w:rsidR="00E738FC" w:rsidRDefault="001B503E">
            <w:pPr>
              <w:rPr>
                <w:rFonts w:ascii="宋体" w:hAnsi="宋体"/>
                <w:sz w:val="24"/>
              </w:rPr>
            </w:pPr>
            <w:r>
              <w:rPr>
                <w:rFonts w:ascii="宋体" w:hAnsi="宋体" w:hint="eastAsia"/>
                <w:sz w:val="24"/>
              </w:rPr>
              <w:t>设备信誉好，性能稳定性高、可靠性强；技术先进，得15分；</w:t>
            </w:r>
          </w:p>
          <w:p w:rsidR="00E738FC" w:rsidRDefault="001B503E">
            <w:pPr>
              <w:rPr>
                <w:rFonts w:ascii="宋体" w:hAnsi="宋体"/>
                <w:sz w:val="24"/>
              </w:rPr>
            </w:pPr>
            <w:r>
              <w:rPr>
                <w:rFonts w:ascii="宋体" w:hAnsi="宋体" w:hint="eastAsia"/>
                <w:sz w:val="24"/>
              </w:rPr>
              <w:t>设备信誉较好，性能具有一定的稳定性、可靠性，技术较先进，得10分；</w:t>
            </w:r>
          </w:p>
          <w:p w:rsidR="00E738FC" w:rsidRDefault="001B503E">
            <w:pPr>
              <w:rPr>
                <w:rFonts w:ascii="宋体" w:hAnsi="宋体"/>
                <w:sz w:val="24"/>
              </w:rPr>
            </w:pPr>
            <w:r>
              <w:rPr>
                <w:rFonts w:ascii="宋体" w:hAnsi="宋体" w:hint="eastAsia"/>
                <w:sz w:val="24"/>
              </w:rPr>
              <w:t>设备信誉一般，性能稳定性良好但可靠性一般，且技术的先进性一般，得7分；</w:t>
            </w:r>
          </w:p>
          <w:p w:rsidR="00E738FC" w:rsidRDefault="001B503E">
            <w:pPr>
              <w:rPr>
                <w:rFonts w:ascii="宋体" w:hAnsi="宋体"/>
                <w:sz w:val="24"/>
              </w:rPr>
            </w:pPr>
            <w:r>
              <w:rPr>
                <w:rFonts w:ascii="宋体" w:hAnsi="宋体" w:hint="eastAsia"/>
                <w:sz w:val="24"/>
              </w:rPr>
              <w:t>设备信誉较差，性能稳定性一般但可靠性较差，且技术的先进性较差，得5分；</w:t>
            </w:r>
          </w:p>
          <w:p w:rsidR="00E738FC" w:rsidRDefault="001B503E">
            <w:pPr>
              <w:rPr>
                <w:rFonts w:ascii="宋体" w:hAnsi="宋体"/>
                <w:sz w:val="24"/>
              </w:rPr>
            </w:pPr>
            <w:r>
              <w:rPr>
                <w:rFonts w:ascii="宋体" w:hAnsi="宋体" w:hint="eastAsia"/>
                <w:sz w:val="24"/>
              </w:rPr>
              <w:t>设备信誉差，性能不具稳定性、可靠性差，且不具先进性，得1分。</w:t>
            </w:r>
          </w:p>
        </w:tc>
      </w:tr>
      <w:tr w:rsidR="00E738FC">
        <w:trPr>
          <w:cantSplit/>
          <w:trHeight w:val="2033"/>
        </w:trPr>
        <w:tc>
          <w:tcPr>
            <w:tcW w:w="749" w:type="dxa"/>
            <w:vAlign w:val="center"/>
          </w:tcPr>
          <w:p w:rsidR="00E738FC" w:rsidRDefault="001B503E">
            <w:pPr>
              <w:spacing w:after="72" w:line="360" w:lineRule="auto"/>
              <w:jc w:val="center"/>
              <w:rPr>
                <w:rFonts w:ascii="宋体" w:hAnsi="宋体"/>
                <w:sz w:val="24"/>
              </w:rPr>
            </w:pPr>
            <w:r>
              <w:rPr>
                <w:rFonts w:ascii="宋体" w:hAnsi="宋体" w:hint="eastAsia"/>
                <w:sz w:val="24"/>
              </w:rPr>
              <w:t>3</w:t>
            </w:r>
          </w:p>
        </w:tc>
        <w:tc>
          <w:tcPr>
            <w:tcW w:w="3317" w:type="dxa"/>
            <w:vAlign w:val="center"/>
          </w:tcPr>
          <w:p w:rsidR="00E738FC" w:rsidRDefault="001B503E">
            <w:pPr>
              <w:spacing w:line="360" w:lineRule="auto"/>
              <w:rPr>
                <w:rFonts w:ascii="宋体" w:hAnsi="宋体"/>
                <w:bCs/>
                <w:sz w:val="24"/>
              </w:rPr>
            </w:pPr>
            <w:r>
              <w:rPr>
                <w:rFonts w:ascii="宋体" w:hAnsi="宋体" w:cs="宋体" w:hint="eastAsia"/>
                <w:sz w:val="24"/>
              </w:rPr>
              <w:t>售后服务及培训方案</w:t>
            </w:r>
          </w:p>
        </w:tc>
        <w:tc>
          <w:tcPr>
            <w:tcW w:w="749" w:type="dxa"/>
            <w:vAlign w:val="center"/>
          </w:tcPr>
          <w:p w:rsidR="00E738FC" w:rsidRDefault="001B503E">
            <w:pPr>
              <w:jc w:val="center"/>
              <w:rPr>
                <w:rFonts w:ascii="宋体" w:hAnsi="宋体"/>
                <w:bCs/>
                <w:sz w:val="24"/>
              </w:rPr>
            </w:pPr>
            <w:r>
              <w:rPr>
                <w:rFonts w:ascii="宋体" w:hAnsi="宋体" w:hint="eastAsia"/>
                <w:bCs/>
                <w:sz w:val="24"/>
              </w:rPr>
              <w:t>5</w:t>
            </w:r>
            <w:r>
              <w:rPr>
                <w:rFonts w:ascii="宋体" w:hAnsi="宋体" w:hint="eastAsia"/>
                <w:sz w:val="24"/>
              </w:rPr>
              <w:t>分</w:t>
            </w:r>
          </w:p>
        </w:tc>
        <w:tc>
          <w:tcPr>
            <w:tcW w:w="5108" w:type="dxa"/>
            <w:vAlign w:val="center"/>
          </w:tcPr>
          <w:p w:rsidR="00E738FC" w:rsidRDefault="001B503E">
            <w:pPr>
              <w:rPr>
                <w:rFonts w:ascii="宋体" w:hAnsi="宋体"/>
                <w:bCs/>
                <w:sz w:val="24"/>
              </w:rPr>
            </w:pPr>
            <w:r>
              <w:rPr>
                <w:rFonts w:ascii="宋体" w:hAnsi="宋体" w:hint="eastAsia"/>
                <w:bCs/>
                <w:sz w:val="24"/>
              </w:rPr>
              <w:t>安装、调试、验收方案及质保期、维护保养、应急维修时间安排等售后服务的承诺全面、具体、合理，</w:t>
            </w:r>
            <w:r>
              <w:rPr>
                <w:rFonts w:ascii="宋体" w:hAnsi="宋体" w:hint="eastAsia"/>
                <w:sz w:val="24"/>
              </w:rPr>
              <w:t>得</w:t>
            </w:r>
            <w:r>
              <w:rPr>
                <w:rFonts w:ascii="宋体" w:hAnsi="宋体" w:hint="eastAsia"/>
                <w:bCs/>
                <w:sz w:val="24"/>
              </w:rPr>
              <w:t>5分；</w:t>
            </w:r>
          </w:p>
          <w:p w:rsidR="00E738FC" w:rsidRDefault="001B503E">
            <w:pPr>
              <w:rPr>
                <w:rFonts w:ascii="宋体" w:hAnsi="宋体"/>
                <w:bCs/>
                <w:sz w:val="24"/>
              </w:rPr>
            </w:pPr>
            <w:r>
              <w:rPr>
                <w:rFonts w:ascii="宋体" w:hAnsi="宋体" w:hint="eastAsia"/>
                <w:bCs/>
                <w:sz w:val="24"/>
              </w:rPr>
              <w:t>安装、调试、验收方案及质保期、维护保养、应急维修时间安排等售后服务的承诺较为充分合理</w:t>
            </w:r>
            <w:r>
              <w:rPr>
                <w:rFonts w:ascii="宋体" w:hAnsi="宋体" w:cs="宋体" w:hint="eastAsia"/>
                <w:sz w:val="24"/>
                <w:szCs w:val="24"/>
              </w:rPr>
              <w:t>，</w:t>
            </w:r>
            <w:r>
              <w:rPr>
                <w:rFonts w:ascii="宋体" w:hAnsi="宋体" w:hint="eastAsia"/>
                <w:sz w:val="24"/>
              </w:rPr>
              <w:t>得</w:t>
            </w:r>
            <w:r>
              <w:rPr>
                <w:rFonts w:ascii="宋体" w:hAnsi="宋体" w:hint="eastAsia"/>
                <w:bCs/>
                <w:sz w:val="24"/>
              </w:rPr>
              <w:t>3分。</w:t>
            </w:r>
          </w:p>
          <w:p w:rsidR="00E738FC" w:rsidRDefault="001B503E">
            <w:pPr>
              <w:rPr>
                <w:rFonts w:ascii="宋体" w:hAnsi="宋体"/>
                <w:bCs/>
                <w:sz w:val="24"/>
              </w:rPr>
            </w:pPr>
            <w:r>
              <w:rPr>
                <w:rFonts w:ascii="宋体" w:hAnsi="宋体" w:hint="eastAsia"/>
                <w:bCs/>
                <w:sz w:val="24"/>
              </w:rPr>
              <w:t>安装、调试、验收方案及质保期、维护保养、应急维修时间安排等售后服务的承诺不够充分合理</w:t>
            </w:r>
            <w:r>
              <w:rPr>
                <w:rFonts w:ascii="宋体" w:hAnsi="宋体" w:cs="宋体" w:hint="eastAsia"/>
                <w:sz w:val="24"/>
                <w:szCs w:val="24"/>
              </w:rPr>
              <w:t>，</w:t>
            </w:r>
            <w:r>
              <w:rPr>
                <w:rFonts w:ascii="宋体" w:hAnsi="宋体" w:hint="eastAsia"/>
                <w:sz w:val="24"/>
              </w:rPr>
              <w:t>得</w:t>
            </w:r>
            <w:r>
              <w:rPr>
                <w:rFonts w:ascii="宋体" w:hAnsi="宋体" w:hint="eastAsia"/>
                <w:bCs/>
                <w:sz w:val="24"/>
              </w:rPr>
              <w:t>1分。</w:t>
            </w:r>
          </w:p>
        </w:tc>
      </w:tr>
      <w:tr w:rsidR="00E738FC">
        <w:trPr>
          <w:cantSplit/>
          <w:trHeight w:val="562"/>
        </w:trPr>
        <w:tc>
          <w:tcPr>
            <w:tcW w:w="4066" w:type="dxa"/>
            <w:gridSpan w:val="2"/>
            <w:vAlign w:val="center"/>
          </w:tcPr>
          <w:p w:rsidR="00E738FC" w:rsidRDefault="001B503E">
            <w:pPr>
              <w:jc w:val="center"/>
              <w:rPr>
                <w:rFonts w:ascii="宋体" w:hAnsi="宋体"/>
                <w:sz w:val="24"/>
              </w:rPr>
            </w:pPr>
            <w:r>
              <w:rPr>
                <w:rFonts w:ascii="宋体" w:hAnsi="宋体" w:hint="eastAsia"/>
                <w:sz w:val="24"/>
              </w:rPr>
              <w:t>合计</w:t>
            </w:r>
          </w:p>
        </w:tc>
        <w:tc>
          <w:tcPr>
            <w:tcW w:w="5857" w:type="dxa"/>
            <w:gridSpan w:val="2"/>
            <w:vAlign w:val="center"/>
          </w:tcPr>
          <w:p w:rsidR="00E738FC" w:rsidRDefault="001B503E">
            <w:pPr>
              <w:jc w:val="center"/>
              <w:rPr>
                <w:rFonts w:ascii="宋体" w:hAnsi="宋体"/>
                <w:sz w:val="24"/>
              </w:rPr>
            </w:pPr>
            <w:r>
              <w:rPr>
                <w:rFonts w:ascii="宋体" w:hAnsi="宋体" w:hint="eastAsia"/>
                <w:sz w:val="24"/>
              </w:rPr>
              <w:t>55分</w:t>
            </w:r>
          </w:p>
        </w:tc>
      </w:tr>
    </w:tbl>
    <w:p w:rsidR="00E738FC" w:rsidRDefault="00E738FC">
      <w:pPr>
        <w:spacing w:line="360" w:lineRule="auto"/>
        <w:outlineLvl w:val="2"/>
        <w:rPr>
          <w:rFonts w:ascii="time of new roman" w:hAnsi="time of new roman"/>
          <w:sz w:val="24"/>
          <w:szCs w:val="24"/>
        </w:rPr>
        <w:sectPr w:rsidR="00E738FC">
          <w:footerReference w:type="default" r:id="rId26"/>
          <w:pgSz w:w="11906" w:h="16838"/>
          <w:pgMar w:top="1418" w:right="1077" w:bottom="1440" w:left="1077" w:header="567" w:footer="624" w:gutter="0"/>
          <w:cols w:space="720"/>
          <w:docGrid w:linePitch="312"/>
        </w:sectPr>
      </w:pPr>
    </w:p>
    <w:p w:rsidR="00E738FC" w:rsidRDefault="001B503E">
      <w:pPr>
        <w:spacing w:line="360" w:lineRule="auto"/>
        <w:outlineLvl w:val="2"/>
        <w:rPr>
          <w:rFonts w:ascii="time of new roman" w:hAnsi="time of new roman"/>
          <w:b/>
          <w:bCs/>
          <w:szCs w:val="21"/>
        </w:rPr>
      </w:pPr>
      <w:bookmarkStart w:id="577" w:name="_Toc22732840"/>
      <w:bookmarkStart w:id="578" w:name="_Toc477879853"/>
      <w:bookmarkStart w:id="579" w:name="_Toc495949944"/>
      <w:bookmarkStart w:id="580" w:name="_Toc487044265"/>
      <w:bookmarkStart w:id="581" w:name="_Toc30091241"/>
      <w:bookmarkStart w:id="582" w:name="_Toc65163531"/>
      <w:bookmarkStart w:id="583" w:name="_Toc495653153"/>
      <w:bookmarkStart w:id="584" w:name="_Toc56779417"/>
      <w:bookmarkStart w:id="585" w:name="_Toc495584547"/>
      <w:bookmarkStart w:id="586" w:name="_Toc23342760"/>
      <w:bookmarkStart w:id="587" w:name="_Toc48835798"/>
      <w:bookmarkStart w:id="588" w:name="_Toc17478692"/>
      <w:bookmarkStart w:id="589" w:name="_Toc34129499"/>
      <w:bookmarkStart w:id="590" w:name="_Toc479325605"/>
      <w:bookmarkStart w:id="591" w:name="_Toc7015275"/>
      <w:bookmarkStart w:id="592" w:name="_Toc16780602"/>
      <w:bookmarkStart w:id="593" w:name="_Toc52176826"/>
      <w:bookmarkStart w:id="594" w:name="_Toc486969392"/>
      <w:bookmarkStart w:id="595" w:name="_Toc17479369"/>
      <w:bookmarkStart w:id="596" w:name="_Toc28817"/>
      <w:bookmarkStart w:id="597" w:name="_Toc61441741"/>
      <w:bookmarkStart w:id="598" w:name="_Toc496649754"/>
      <w:bookmarkStart w:id="599" w:name="_Toc9956298"/>
      <w:bookmarkStart w:id="600" w:name="_Toc56780975"/>
      <w:bookmarkStart w:id="601" w:name="_Toc497153707"/>
      <w:bookmarkStart w:id="602" w:name="_Toc57279545"/>
      <w:bookmarkStart w:id="603" w:name="_Toc16787712"/>
      <w:bookmarkStart w:id="604" w:name="_Toc48730160"/>
      <w:bookmarkStart w:id="605" w:name="_Toc56000290"/>
      <w:bookmarkStart w:id="606" w:name="_Toc56000399"/>
      <w:bookmarkStart w:id="607" w:name="_Toc64985942"/>
      <w:bookmarkStart w:id="608" w:name="_Toc57276086"/>
      <w:bookmarkStart w:id="609" w:name="_Toc479340802"/>
      <w:bookmarkStart w:id="610" w:name="_Toc35868648"/>
      <w:bookmarkStart w:id="611" w:name="_Toc35940358"/>
      <w:bookmarkStart w:id="612" w:name="_Toc17299352"/>
      <w:bookmarkStart w:id="613" w:name="_Toc470184454"/>
      <w:bookmarkStart w:id="614" w:name="_Toc458980408"/>
      <w:bookmarkStart w:id="615" w:name="_Toc16259355"/>
      <w:bookmarkStart w:id="616" w:name="_Toc498541551"/>
      <w:bookmarkStart w:id="617" w:name="_Toc496615962"/>
      <w:bookmarkStart w:id="618" w:name="_Toc52142439"/>
      <w:bookmarkStart w:id="619" w:name="_Toc14041697"/>
      <w:bookmarkStart w:id="620" w:name="_Toc15496862"/>
      <w:bookmarkStart w:id="621" w:name="_Toc48731362"/>
      <w:bookmarkStart w:id="622" w:name="_Toc28098546"/>
      <w:bookmarkStart w:id="623" w:name="_Toc57292548"/>
      <w:bookmarkStart w:id="624" w:name="_Toc495671522"/>
      <w:r>
        <w:rPr>
          <w:rFonts w:ascii="宋体" w:hAnsi="宋体" w:hint="eastAsia"/>
          <w:b/>
          <w:sz w:val="24"/>
        </w:rPr>
        <w:lastRenderedPageBreak/>
        <w:t>附表4  商务响应性评审表</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E738FC" w:rsidRDefault="001B503E">
      <w:pPr>
        <w:spacing w:line="360" w:lineRule="auto"/>
        <w:rPr>
          <w:rFonts w:ascii="time of new roman" w:hAnsi="time of new roman"/>
          <w:sz w:val="24"/>
          <w:szCs w:val="24"/>
        </w:rPr>
      </w:pPr>
      <w:r>
        <w:rPr>
          <w:rFonts w:ascii="time of new roman" w:hAnsi="time of new roman" w:hint="eastAsia"/>
          <w:sz w:val="24"/>
          <w:szCs w:val="24"/>
        </w:rPr>
        <w:t>项目名称：</w:t>
      </w:r>
      <w:r>
        <w:rPr>
          <w:rFonts w:ascii="宋体" w:hAnsi="宋体" w:hint="eastAsia"/>
          <w:sz w:val="24"/>
          <w:szCs w:val="24"/>
        </w:rPr>
        <w:t>中国热带农业科学院香料饮料研究所国家热带香料饮料种质资源圃改扩建项目仪器设备购置项目</w:t>
      </w:r>
    </w:p>
    <w:p w:rsidR="00E738FC" w:rsidRDefault="001B503E">
      <w:pPr>
        <w:spacing w:line="360" w:lineRule="auto"/>
        <w:ind w:rightChars="12" w:right="25"/>
        <w:rPr>
          <w:rFonts w:ascii="宋体" w:hAnsi="宋体"/>
          <w:sz w:val="24"/>
          <w:szCs w:val="24"/>
        </w:rPr>
      </w:pPr>
      <w:r>
        <w:rPr>
          <w:rFonts w:ascii="宋体" w:hAnsi="宋体" w:hint="eastAsia"/>
          <w:sz w:val="24"/>
          <w:szCs w:val="24"/>
        </w:rPr>
        <w:t>项目编号：</w:t>
      </w:r>
      <w:r>
        <w:rPr>
          <w:rFonts w:ascii="宋体" w:hAnsi="宋体" w:hint="eastAsia"/>
          <w:sz w:val="24"/>
        </w:rPr>
        <w:t>GZCQC2102HG10009</w:t>
      </w:r>
      <w:r>
        <w:rPr>
          <w:rFonts w:ascii="宋体" w:hAnsi="宋体" w:hint="eastAsia"/>
          <w:sz w:val="24"/>
          <w:szCs w:val="24"/>
        </w:rPr>
        <w:t xml:space="preserve">                              日期：   年  月  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850"/>
        <w:gridCol w:w="5670"/>
      </w:tblGrid>
      <w:tr w:rsidR="00E738FC">
        <w:trPr>
          <w:trHeight w:val="1021"/>
          <w:tblHeader/>
        </w:trPr>
        <w:tc>
          <w:tcPr>
            <w:tcW w:w="851" w:type="dxa"/>
            <w:vAlign w:val="center"/>
          </w:tcPr>
          <w:p w:rsidR="00E738FC" w:rsidRDefault="001B503E">
            <w:pPr>
              <w:jc w:val="center"/>
              <w:rPr>
                <w:rFonts w:ascii="宋体" w:hAnsi="宋体"/>
                <w:b/>
                <w:bCs/>
                <w:sz w:val="24"/>
                <w:szCs w:val="24"/>
              </w:rPr>
            </w:pPr>
            <w:r>
              <w:rPr>
                <w:rFonts w:ascii="宋体" w:hAnsi="宋体"/>
                <w:b/>
                <w:bCs/>
                <w:sz w:val="24"/>
                <w:szCs w:val="24"/>
              </w:rPr>
              <w:t>序号</w:t>
            </w:r>
          </w:p>
        </w:tc>
        <w:tc>
          <w:tcPr>
            <w:tcW w:w="1843" w:type="dxa"/>
            <w:vAlign w:val="center"/>
          </w:tcPr>
          <w:p w:rsidR="00E738FC" w:rsidRDefault="001B503E">
            <w:pPr>
              <w:jc w:val="center"/>
              <w:rPr>
                <w:rFonts w:ascii="宋体" w:hAnsi="宋体"/>
                <w:b/>
                <w:bCs/>
                <w:sz w:val="24"/>
                <w:szCs w:val="24"/>
              </w:rPr>
            </w:pPr>
            <w:r>
              <w:rPr>
                <w:rFonts w:ascii="宋体" w:hAnsi="宋体" w:hint="eastAsia"/>
                <w:b/>
                <w:bCs/>
                <w:sz w:val="24"/>
                <w:szCs w:val="24"/>
              </w:rPr>
              <w:t>评审分项</w:t>
            </w:r>
          </w:p>
        </w:tc>
        <w:tc>
          <w:tcPr>
            <w:tcW w:w="850" w:type="dxa"/>
            <w:vAlign w:val="center"/>
          </w:tcPr>
          <w:p w:rsidR="00E738FC" w:rsidRDefault="001B503E">
            <w:pPr>
              <w:jc w:val="center"/>
              <w:rPr>
                <w:rFonts w:ascii="宋体" w:hAnsi="宋体"/>
                <w:b/>
                <w:bCs/>
                <w:sz w:val="24"/>
                <w:szCs w:val="24"/>
              </w:rPr>
            </w:pPr>
            <w:r>
              <w:rPr>
                <w:rFonts w:ascii="宋体" w:hAnsi="宋体"/>
                <w:b/>
                <w:bCs/>
                <w:sz w:val="24"/>
                <w:szCs w:val="24"/>
              </w:rPr>
              <w:t>分值</w:t>
            </w:r>
          </w:p>
        </w:tc>
        <w:tc>
          <w:tcPr>
            <w:tcW w:w="5670" w:type="dxa"/>
            <w:vAlign w:val="center"/>
          </w:tcPr>
          <w:p w:rsidR="00E738FC" w:rsidRDefault="001B503E">
            <w:pPr>
              <w:jc w:val="center"/>
              <w:rPr>
                <w:rFonts w:ascii="宋体" w:hAnsi="宋体"/>
                <w:b/>
                <w:bCs/>
                <w:sz w:val="24"/>
                <w:szCs w:val="24"/>
              </w:rPr>
            </w:pPr>
            <w:r>
              <w:rPr>
                <w:rFonts w:ascii="宋体" w:hAnsi="宋体" w:hint="eastAsia"/>
                <w:b/>
                <w:bCs/>
                <w:sz w:val="24"/>
                <w:szCs w:val="24"/>
              </w:rPr>
              <w:t>评审</w:t>
            </w:r>
            <w:r>
              <w:rPr>
                <w:rFonts w:ascii="宋体" w:hAnsi="宋体"/>
                <w:b/>
                <w:bCs/>
                <w:sz w:val="24"/>
                <w:szCs w:val="24"/>
              </w:rPr>
              <w:t>标准</w:t>
            </w:r>
          </w:p>
        </w:tc>
      </w:tr>
      <w:tr w:rsidR="00E738FC">
        <w:trPr>
          <w:trHeight w:val="1021"/>
        </w:trPr>
        <w:tc>
          <w:tcPr>
            <w:tcW w:w="851" w:type="dxa"/>
            <w:vAlign w:val="center"/>
          </w:tcPr>
          <w:p w:rsidR="00E738FC" w:rsidRDefault="001B503E">
            <w:pPr>
              <w:spacing w:line="360" w:lineRule="auto"/>
              <w:jc w:val="center"/>
              <w:rPr>
                <w:rFonts w:ascii="宋体" w:hAnsi="宋体"/>
                <w:bCs/>
                <w:sz w:val="24"/>
                <w:szCs w:val="24"/>
              </w:rPr>
            </w:pPr>
            <w:r>
              <w:rPr>
                <w:rFonts w:ascii="宋体" w:hAnsi="宋体" w:hint="eastAsia"/>
                <w:bCs/>
                <w:sz w:val="24"/>
                <w:szCs w:val="24"/>
              </w:rPr>
              <w:t>1</w:t>
            </w:r>
          </w:p>
        </w:tc>
        <w:tc>
          <w:tcPr>
            <w:tcW w:w="1843" w:type="dxa"/>
            <w:vAlign w:val="center"/>
          </w:tcPr>
          <w:p w:rsidR="00E738FC" w:rsidRDefault="001B503E">
            <w:pPr>
              <w:spacing w:line="360" w:lineRule="auto"/>
              <w:rPr>
                <w:rFonts w:ascii="宋体" w:hAnsi="宋体"/>
                <w:bCs/>
                <w:color w:val="000000"/>
                <w:sz w:val="24"/>
              </w:rPr>
            </w:pPr>
            <w:r>
              <w:rPr>
                <w:rFonts w:ascii="宋体" w:hAnsi="宋体" w:hint="eastAsia"/>
                <w:bCs/>
                <w:color w:val="000000"/>
                <w:sz w:val="24"/>
              </w:rPr>
              <w:t>同类项目情况</w:t>
            </w:r>
          </w:p>
        </w:tc>
        <w:tc>
          <w:tcPr>
            <w:tcW w:w="850" w:type="dxa"/>
            <w:vAlign w:val="center"/>
          </w:tcPr>
          <w:p w:rsidR="00E738FC" w:rsidRDefault="001B503E">
            <w:pPr>
              <w:spacing w:line="360" w:lineRule="auto"/>
              <w:jc w:val="center"/>
              <w:rPr>
                <w:rFonts w:ascii="宋体" w:hAnsi="宋体"/>
                <w:bCs/>
                <w:color w:val="000000"/>
                <w:sz w:val="24"/>
              </w:rPr>
            </w:pPr>
            <w:r>
              <w:rPr>
                <w:rFonts w:ascii="宋体" w:hAnsi="宋体" w:hint="eastAsia"/>
                <w:bCs/>
                <w:color w:val="000000"/>
                <w:sz w:val="24"/>
              </w:rPr>
              <w:t>3分</w:t>
            </w:r>
          </w:p>
        </w:tc>
        <w:tc>
          <w:tcPr>
            <w:tcW w:w="5670" w:type="dxa"/>
            <w:vAlign w:val="center"/>
          </w:tcPr>
          <w:p w:rsidR="00E738FC" w:rsidRDefault="001B503E">
            <w:pPr>
              <w:rPr>
                <w:rFonts w:ascii="宋体" w:hAnsi="宋体" w:cs="宋体"/>
                <w:color w:val="000000"/>
                <w:sz w:val="24"/>
              </w:rPr>
            </w:pPr>
            <w:r>
              <w:rPr>
                <w:rFonts w:ascii="宋体" w:hAnsi="宋体" w:hint="eastAsia"/>
                <w:bCs/>
                <w:color w:val="000000"/>
                <w:sz w:val="24"/>
              </w:rPr>
              <w:t>根据所投产品2018年至今销售同类项目，每提供一项得1分，最高3分。</w:t>
            </w:r>
          </w:p>
          <w:p w:rsidR="00E738FC" w:rsidRDefault="001B503E">
            <w:pPr>
              <w:rPr>
                <w:rFonts w:ascii="宋体" w:hAnsi="宋体"/>
                <w:b/>
                <w:bCs/>
                <w:color w:val="000000"/>
                <w:szCs w:val="21"/>
              </w:rPr>
            </w:pPr>
            <w:r>
              <w:rPr>
                <w:rFonts w:ascii="宋体" w:hAnsi="宋体" w:hint="eastAsia"/>
                <w:b/>
                <w:bCs/>
                <w:color w:val="000000"/>
                <w:szCs w:val="21"/>
              </w:rPr>
              <w:t>注：1、以合同为准，否则业绩无效。</w:t>
            </w:r>
          </w:p>
          <w:p w:rsidR="00E738FC" w:rsidRDefault="001B503E">
            <w:pPr>
              <w:rPr>
                <w:rFonts w:ascii="宋体" w:hAnsi="宋体"/>
                <w:bCs/>
                <w:color w:val="000000"/>
                <w:sz w:val="24"/>
              </w:rPr>
            </w:pPr>
            <w:r>
              <w:rPr>
                <w:rFonts w:ascii="宋体" w:hAnsi="宋体" w:hint="eastAsia"/>
                <w:b/>
                <w:bCs/>
                <w:color w:val="000000"/>
                <w:szCs w:val="21"/>
              </w:rPr>
              <w:t>2、同类项目业绩必须含有所投设备，否则无效。</w:t>
            </w:r>
          </w:p>
        </w:tc>
      </w:tr>
      <w:tr w:rsidR="00E738FC">
        <w:trPr>
          <w:trHeight w:val="1021"/>
        </w:trPr>
        <w:tc>
          <w:tcPr>
            <w:tcW w:w="851" w:type="dxa"/>
            <w:vAlign w:val="center"/>
          </w:tcPr>
          <w:p w:rsidR="00E738FC" w:rsidRDefault="001B503E">
            <w:pPr>
              <w:spacing w:line="360" w:lineRule="auto"/>
              <w:jc w:val="center"/>
              <w:rPr>
                <w:rFonts w:ascii="宋体" w:hAnsi="宋体"/>
                <w:bCs/>
                <w:sz w:val="24"/>
                <w:szCs w:val="24"/>
              </w:rPr>
            </w:pPr>
            <w:r>
              <w:rPr>
                <w:rFonts w:ascii="宋体" w:hAnsi="宋体" w:hint="eastAsia"/>
                <w:bCs/>
                <w:sz w:val="24"/>
                <w:szCs w:val="24"/>
              </w:rPr>
              <w:t>2</w:t>
            </w:r>
          </w:p>
        </w:tc>
        <w:tc>
          <w:tcPr>
            <w:tcW w:w="1843" w:type="dxa"/>
            <w:vAlign w:val="center"/>
          </w:tcPr>
          <w:p w:rsidR="00E738FC" w:rsidRDefault="001B503E">
            <w:pPr>
              <w:snapToGrid w:val="0"/>
              <w:spacing w:line="360" w:lineRule="auto"/>
              <w:rPr>
                <w:rFonts w:ascii="宋体" w:hAnsi="宋体" w:cs="宋体"/>
                <w:bCs/>
                <w:sz w:val="24"/>
              </w:rPr>
            </w:pPr>
            <w:r>
              <w:rPr>
                <w:rFonts w:ascii="宋体" w:hAnsi="宋体" w:cs="宋体"/>
                <w:sz w:val="24"/>
                <w:szCs w:val="22"/>
              </w:rPr>
              <w:t>客户评价</w:t>
            </w:r>
          </w:p>
        </w:tc>
        <w:tc>
          <w:tcPr>
            <w:tcW w:w="850" w:type="dxa"/>
            <w:vAlign w:val="center"/>
          </w:tcPr>
          <w:p w:rsidR="00E738FC" w:rsidRDefault="001B503E">
            <w:pPr>
              <w:snapToGrid w:val="0"/>
              <w:jc w:val="center"/>
              <w:rPr>
                <w:rFonts w:ascii="宋体" w:hAnsi="宋体" w:cs="宋体"/>
                <w:bCs/>
                <w:sz w:val="24"/>
              </w:rPr>
            </w:pPr>
            <w:r>
              <w:rPr>
                <w:rFonts w:ascii="宋体" w:hAnsi="宋体" w:cs="宋体" w:hint="eastAsia"/>
                <w:bCs/>
                <w:sz w:val="24"/>
              </w:rPr>
              <w:t>3</w:t>
            </w:r>
            <w:r>
              <w:rPr>
                <w:rFonts w:ascii="宋体" w:hAnsi="宋体" w:hint="eastAsia"/>
                <w:sz w:val="24"/>
              </w:rPr>
              <w:t>分</w:t>
            </w:r>
          </w:p>
        </w:tc>
        <w:tc>
          <w:tcPr>
            <w:tcW w:w="5670" w:type="dxa"/>
            <w:vAlign w:val="center"/>
          </w:tcPr>
          <w:p w:rsidR="00E738FC" w:rsidRDefault="001B503E">
            <w:pPr>
              <w:ind w:leftChars="35" w:left="73"/>
              <w:rPr>
                <w:rFonts w:ascii="宋体" w:hAnsi="宋体"/>
                <w:bCs/>
                <w:color w:val="000000"/>
                <w:sz w:val="24"/>
              </w:rPr>
            </w:pPr>
            <w:r>
              <w:rPr>
                <w:rFonts w:ascii="宋体" w:hAnsi="宋体" w:hint="eastAsia"/>
                <w:bCs/>
                <w:color w:val="000000"/>
                <w:sz w:val="24"/>
              </w:rPr>
              <w:t>投标人提供上述评定有效的同类项目经验的用户单位出具的满意度评价，评价情况须为“满意或好评”等类似描述的方可计分：每提供一项得1分，最高3分。</w:t>
            </w:r>
          </w:p>
          <w:p w:rsidR="00E738FC" w:rsidRDefault="001B503E">
            <w:pPr>
              <w:ind w:leftChars="35" w:left="73"/>
              <w:rPr>
                <w:rFonts w:ascii="宋体" w:hAnsi="宋体"/>
                <w:b/>
                <w:bCs/>
                <w:color w:val="000000"/>
                <w:szCs w:val="21"/>
              </w:rPr>
            </w:pPr>
            <w:r>
              <w:rPr>
                <w:rFonts w:ascii="宋体" w:hAnsi="宋体" w:hint="eastAsia"/>
                <w:b/>
                <w:bCs/>
                <w:color w:val="000000"/>
                <w:szCs w:val="21"/>
              </w:rPr>
              <w:t>注：1、同一客户或同一项目提供多项用户满意度评价的，按一项计算；</w:t>
            </w:r>
          </w:p>
          <w:p w:rsidR="00E738FC" w:rsidRDefault="001B503E">
            <w:pPr>
              <w:rPr>
                <w:rFonts w:ascii="宋体" w:hAnsi="宋体" w:cs="宋体"/>
                <w:szCs w:val="21"/>
              </w:rPr>
            </w:pPr>
            <w:r>
              <w:rPr>
                <w:rFonts w:ascii="宋体" w:hAnsi="宋体" w:hint="eastAsia"/>
                <w:b/>
                <w:bCs/>
                <w:color w:val="000000"/>
                <w:szCs w:val="21"/>
              </w:rPr>
              <w:t>2、用户满意度评价须经用户单位盖章。</w:t>
            </w:r>
          </w:p>
        </w:tc>
      </w:tr>
      <w:tr w:rsidR="00E738FC">
        <w:trPr>
          <w:trHeight w:val="1021"/>
        </w:trPr>
        <w:tc>
          <w:tcPr>
            <w:tcW w:w="851" w:type="dxa"/>
            <w:vAlign w:val="center"/>
          </w:tcPr>
          <w:p w:rsidR="00E738FC" w:rsidRDefault="001B503E">
            <w:pPr>
              <w:spacing w:line="360" w:lineRule="auto"/>
              <w:jc w:val="center"/>
              <w:rPr>
                <w:rFonts w:ascii="宋体" w:hAnsi="宋体"/>
                <w:bCs/>
                <w:sz w:val="24"/>
                <w:szCs w:val="24"/>
              </w:rPr>
            </w:pPr>
            <w:r>
              <w:rPr>
                <w:rFonts w:ascii="宋体" w:hAnsi="宋体" w:hint="eastAsia"/>
                <w:bCs/>
                <w:sz w:val="24"/>
                <w:szCs w:val="24"/>
              </w:rPr>
              <w:t>3</w:t>
            </w:r>
          </w:p>
        </w:tc>
        <w:tc>
          <w:tcPr>
            <w:tcW w:w="1843" w:type="dxa"/>
            <w:vAlign w:val="center"/>
          </w:tcPr>
          <w:p w:rsidR="00E738FC" w:rsidRDefault="001B503E">
            <w:pPr>
              <w:spacing w:line="360" w:lineRule="auto"/>
              <w:rPr>
                <w:rFonts w:ascii="宋体" w:hAnsi="宋体"/>
                <w:bCs/>
                <w:sz w:val="24"/>
                <w:szCs w:val="24"/>
              </w:rPr>
            </w:pPr>
            <w:r>
              <w:rPr>
                <w:rFonts w:ascii="宋体" w:hAnsi="宋体" w:cs="宋体" w:hint="eastAsia"/>
                <w:sz w:val="24"/>
                <w:szCs w:val="24"/>
              </w:rPr>
              <w:t>企业认证情况</w:t>
            </w:r>
          </w:p>
        </w:tc>
        <w:tc>
          <w:tcPr>
            <w:tcW w:w="850" w:type="dxa"/>
            <w:vAlign w:val="center"/>
          </w:tcPr>
          <w:p w:rsidR="00E738FC" w:rsidRDefault="001B503E">
            <w:pPr>
              <w:spacing w:line="360" w:lineRule="auto"/>
              <w:jc w:val="center"/>
              <w:rPr>
                <w:rFonts w:ascii="宋体" w:hAnsi="宋体"/>
                <w:bCs/>
                <w:sz w:val="24"/>
                <w:szCs w:val="24"/>
              </w:rPr>
            </w:pPr>
            <w:r>
              <w:rPr>
                <w:rFonts w:ascii="宋体" w:hAnsi="宋体" w:hint="eastAsia"/>
                <w:bCs/>
                <w:sz w:val="24"/>
                <w:szCs w:val="24"/>
              </w:rPr>
              <w:t>3分</w:t>
            </w:r>
          </w:p>
        </w:tc>
        <w:tc>
          <w:tcPr>
            <w:tcW w:w="5670" w:type="dxa"/>
            <w:vAlign w:val="center"/>
          </w:tcPr>
          <w:p w:rsidR="00E738FC" w:rsidRDefault="001B503E">
            <w:pPr>
              <w:rPr>
                <w:rFonts w:ascii="宋体" w:hAnsi="宋体"/>
                <w:sz w:val="24"/>
              </w:rPr>
            </w:pPr>
            <w:r>
              <w:rPr>
                <w:rFonts w:ascii="宋体" w:hAnsi="宋体" w:hint="eastAsia"/>
                <w:sz w:val="24"/>
              </w:rPr>
              <w:t>1.投标人具有质量管理体系认证证书,得1分；</w:t>
            </w:r>
          </w:p>
          <w:p w:rsidR="00E738FC" w:rsidRDefault="001B503E">
            <w:pPr>
              <w:rPr>
                <w:rFonts w:ascii="宋体" w:hAnsi="宋体" w:cs="宋体"/>
                <w:color w:val="000000" w:themeColor="text1"/>
                <w:sz w:val="24"/>
                <w:szCs w:val="24"/>
              </w:rPr>
            </w:pPr>
            <w:r>
              <w:rPr>
                <w:rFonts w:ascii="宋体" w:hAnsi="宋体" w:hint="eastAsia"/>
                <w:sz w:val="24"/>
              </w:rPr>
              <w:t>2.投标人具有</w:t>
            </w:r>
            <w:r>
              <w:rPr>
                <w:rFonts w:ascii="宋体" w:hAnsi="宋体" w:cs="宋体" w:hint="eastAsia"/>
                <w:color w:val="000000" w:themeColor="text1"/>
                <w:sz w:val="24"/>
                <w:szCs w:val="24"/>
              </w:rPr>
              <w:t>环境管理体系认证</w:t>
            </w:r>
            <w:r>
              <w:rPr>
                <w:rFonts w:ascii="宋体" w:hAnsi="宋体" w:hint="eastAsia"/>
                <w:sz w:val="24"/>
              </w:rPr>
              <w:t>证书,得1分；</w:t>
            </w:r>
          </w:p>
          <w:p w:rsidR="00E738FC" w:rsidRDefault="001B503E">
            <w:pPr>
              <w:rPr>
                <w:rFonts w:ascii="宋体" w:hAnsi="宋体"/>
                <w:sz w:val="24"/>
                <w:szCs w:val="24"/>
              </w:rPr>
            </w:pPr>
            <w:r>
              <w:rPr>
                <w:rFonts w:ascii="宋体" w:hAnsi="宋体" w:hint="eastAsia"/>
                <w:sz w:val="24"/>
                <w:szCs w:val="24"/>
              </w:rPr>
              <w:t>3.</w:t>
            </w:r>
            <w:r>
              <w:rPr>
                <w:rFonts w:ascii="宋体" w:hAnsi="宋体" w:hint="eastAsia"/>
                <w:sz w:val="24"/>
              </w:rPr>
              <w:t>投标人具有</w:t>
            </w:r>
            <w:r>
              <w:rPr>
                <w:rFonts w:ascii="宋体" w:hAnsi="宋体" w:cs="宋体" w:hint="eastAsia"/>
                <w:color w:val="000000" w:themeColor="text1"/>
                <w:sz w:val="24"/>
                <w:szCs w:val="24"/>
              </w:rPr>
              <w:t>职业健康安全管理体系认证</w:t>
            </w:r>
            <w:r>
              <w:rPr>
                <w:rFonts w:ascii="宋体" w:hAnsi="宋体" w:hint="eastAsia"/>
                <w:sz w:val="24"/>
              </w:rPr>
              <w:t>证书,得1分。</w:t>
            </w:r>
          </w:p>
          <w:p w:rsidR="00E738FC" w:rsidRDefault="001B503E">
            <w:pPr>
              <w:rPr>
                <w:rFonts w:ascii="宋体" w:hAnsi="宋体"/>
                <w:bCs/>
                <w:sz w:val="24"/>
                <w:szCs w:val="24"/>
              </w:rPr>
            </w:pPr>
            <w:r>
              <w:rPr>
                <w:rFonts w:ascii="宋体" w:hAnsi="宋体" w:hint="eastAsia"/>
                <w:b/>
                <w:szCs w:val="21"/>
              </w:rPr>
              <w:t>注:</w:t>
            </w:r>
            <w:r>
              <w:rPr>
                <w:rFonts w:ascii="宋体" w:hAnsi="宋体"/>
                <w:b/>
                <w:szCs w:val="21"/>
              </w:rPr>
              <w:t>须提供</w:t>
            </w:r>
            <w:r>
              <w:rPr>
                <w:rFonts w:ascii="宋体" w:hAnsi="宋体" w:hint="eastAsia"/>
                <w:b/>
                <w:szCs w:val="21"/>
              </w:rPr>
              <w:t>有效的证书复印件或网络查询途径并加盖公章,否则无效。</w:t>
            </w:r>
          </w:p>
        </w:tc>
      </w:tr>
      <w:tr w:rsidR="00E738FC">
        <w:trPr>
          <w:trHeight w:val="1021"/>
        </w:trPr>
        <w:tc>
          <w:tcPr>
            <w:tcW w:w="851" w:type="dxa"/>
            <w:vAlign w:val="center"/>
          </w:tcPr>
          <w:p w:rsidR="00E738FC" w:rsidRDefault="001B503E">
            <w:pPr>
              <w:spacing w:line="360" w:lineRule="auto"/>
              <w:jc w:val="center"/>
              <w:rPr>
                <w:rFonts w:ascii="宋体" w:hAnsi="宋体"/>
                <w:bCs/>
                <w:sz w:val="24"/>
                <w:szCs w:val="24"/>
              </w:rPr>
            </w:pPr>
            <w:r>
              <w:rPr>
                <w:rFonts w:ascii="宋体" w:hAnsi="宋体" w:hint="eastAsia"/>
                <w:bCs/>
                <w:sz w:val="24"/>
                <w:szCs w:val="24"/>
              </w:rPr>
              <w:t>4</w:t>
            </w:r>
          </w:p>
        </w:tc>
        <w:tc>
          <w:tcPr>
            <w:tcW w:w="1843" w:type="dxa"/>
            <w:vAlign w:val="center"/>
          </w:tcPr>
          <w:p w:rsidR="00E738FC" w:rsidRDefault="001B503E">
            <w:pPr>
              <w:rPr>
                <w:rFonts w:ascii="宋体" w:hAnsi="宋体"/>
                <w:bCs/>
                <w:color w:val="000000"/>
                <w:sz w:val="24"/>
              </w:rPr>
            </w:pPr>
            <w:r>
              <w:rPr>
                <w:rFonts w:ascii="宋体" w:hAnsi="宋体" w:hint="eastAsia"/>
                <w:color w:val="000000"/>
                <w:sz w:val="24"/>
              </w:rPr>
              <w:t>授权情况</w:t>
            </w:r>
          </w:p>
        </w:tc>
        <w:tc>
          <w:tcPr>
            <w:tcW w:w="850" w:type="dxa"/>
            <w:vAlign w:val="center"/>
          </w:tcPr>
          <w:p w:rsidR="00E738FC" w:rsidRDefault="001B503E">
            <w:pPr>
              <w:jc w:val="center"/>
              <w:rPr>
                <w:rFonts w:ascii="宋体" w:hAnsi="宋体"/>
                <w:bCs/>
                <w:color w:val="000000"/>
                <w:sz w:val="24"/>
              </w:rPr>
            </w:pPr>
            <w:r>
              <w:rPr>
                <w:rFonts w:ascii="宋体" w:hAnsi="宋体" w:hint="eastAsia"/>
                <w:bCs/>
                <w:color w:val="000000"/>
                <w:sz w:val="24"/>
              </w:rPr>
              <w:t>3分</w:t>
            </w:r>
          </w:p>
        </w:tc>
        <w:tc>
          <w:tcPr>
            <w:tcW w:w="5670" w:type="dxa"/>
            <w:vAlign w:val="center"/>
          </w:tcPr>
          <w:p w:rsidR="00E738FC" w:rsidRPr="00BC029C" w:rsidRDefault="001B503E">
            <w:pPr>
              <w:rPr>
                <w:rFonts w:ascii="宋体" w:hAnsi="宋体"/>
                <w:color w:val="000000" w:themeColor="text1"/>
                <w:sz w:val="24"/>
                <w:szCs w:val="24"/>
              </w:rPr>
            </w:pPr>
            <w:r w:rsidRPr="00BC029C">
              <w:rPr>
                <w:rFonts w:ascii="宋体" w:hAnsi="宋体" w:hint="eastAsia"/>
                <w:color w:val="000000" w:themeColor="text1"/>
                <w:sz w:val="24"/>
                <w:szCs w:val="24"/>
              </w:rPr>
              <w:t>提供培养架、智能控制系统、炼苗架授权书的：3分，每缺一个扣1分。</w:t>
            </w:r>
          </w:p>
          <w:p w:rsidR="00E738FC" w:rsidRDefault="001B503E">
            <w:pPr>
              <w:rPr>
                <w:rFonts w:ascii="宋体" w:hAnsi="宋体"/>
                <w:b/>
                <w:color w:val="FF0000"/>
                <w:szCs w:val="21"/>
              </w:rPr>
            </w:pPr>
            <w:r>
              <w:rPr>
                <w:rFonts w:ascii="宋体" w:hAnsi="宋体" w:hint="eastAsia"/>
                <w:b/>
                <w:szCs w:val="21"/>
              </w:rPr>
              <w:t>注：须提交设备制造商或代理商出具的授权书，否则无效。</w:t>
            </w:r>
          </w:p>
        </w:tc>
      </w:tr>
      <w:tr w:rsidR="00E738FC">
        <w:trPr>
          <w:trHeight w:val="1021"/>
        </w:trPr>
        <w:tc>
          <w:tcPr>
            <w:tcW w:w="851" w:type="dxa"/>
            <w:vAlign w:val="center"/>
          </w:tcPr>
          <w:p w:rsidR="00E738FC" w:rsidRDefault="001B503E">
            <w:pPr>
              <w:spacing w:line="360" w:lineRule="auto"/>
              <w:jc w:val="center"/>
              <w:rPr>
                <w:rFonts w:ascii="宋体" w:hAnsi="宋体"/>
                <w:bCs/>
                <w:sz w:val="24"/>
                <w:szCs w:val="24"/>
              </w:rPr>
            </w:pPr>
            <w:r>
              <w:rPr>
                <w:rFonts w:ascii="宋体" w:hAnsi="宋体" w:hint="eastAsia"/>
                <w:bCs/>
                <w:sz w:val="24"/>
                <w:szCs w:val="24"/>
              </w:rPr>
              <w:t>5</w:t>
            </w:r>
          </w:p>
        </w:tc>
        <w:tc>
          <w:tcPr>
            <w:tcW w:w="1843" w:type="dxa"/>
            <w:vAlign w:val="center"/>
          </w:tcPr>
          <w:p w:rsidR="00E738FC" w:rsidRDefault="001B503E">
            <w:pPr>
              <w:spacing w:line="360" w:lineRule="auto"/>
              <w:rPr>
                <w:rFonts w:ascii="宋体" w:hAnsi="宋体"/>
                <w:sz w:val="24"/>
              </w:rPr>
            </w:pPr>
            <w:r>
              <w:rPr>
                <w:rFonts w:ascii="宋体" w:hAnsi="宋体" w:hint="eastAsia"/>
                <w:sz w:val="24"/>
              </w:rPr>
              <w:t>拟派服务人员情况</w:t>
            </w:r>
          </w:p>
        </w:tc>
        <w:tc>
          <w:tcPr>
            <w:tcW w:w="850" w:type="dxa"/>
            <w:vAlign w:val="center"/>
          </w:tcPr>
          <w:p w:rsidR="00E738FC" w:rsidRDefault="001B503E">
            <w:pPr>
              <w:spacing w:line="360" w:lineRule="auto"/>
              <w:jc w:val="center"/>
              <w:rPr>
                <w:rFonts w:ascii="宋体" w:hAnsi="宋体"/>
                <w:sz w:val="24"/>
              </w:rPr>
            </w:pPr>
            <w:r>
              <w:rPr>
                <w:rFonts w:ascii="宋体" w:hAnsi="宋体" w:hint="eastAsia"/>
                <w:sz w:val="24"/>
              </w:rPr>
              <w:t>3分</w:t>
            </w:r>
          </w:p>
        </w:tc>
        <w:tc>
          <w:tcPr>
            <w:tcW w:w="5670" w:type="dxa"/>
            <w:vAlign w:val="center"/>
          </w:tcPr>
          <w:p w:rsidR="00E738FC" w:rsidRDefault="001B503E">
            <w:pPr>
              <w:spacing w:line="276" w:lineRule="auto"/>
              <w:rPr>
                <w:rFonts w:ascii="宋体" w:hAnsi="宋体" w:cs="宋体"/>
                <w:sz w:val="24"/>
              </w:rPr>
            </w:pPr>
            <w:r>
              <w:rPr>
                <w:rFonts w:ascii="宋体" w:hAnsi="宋体" w:cs="宋体" w:hint="eastAsia"/>
                <w:sz w:val="24"/>
              </w:rPr>
              <w:t>投标人拟派本项目服务人员的经验及资质情况</w:t>
            </w:r>
            <w:r>
              <w:rPr>
                <w:rFonts w:ascii="宋体" w:hAnsi="宋体" w:hint="eastAsia"/>
                <w:sz w:val="24"/>
              </w:rPr>
              <w:t>进行评审</w:t>
            </w:r>
            <w:r>
              <w:rPr>
                <w:rFonts w:ascii="宋体" w:hAnsi="宋体" w:cs="宋体" w:hint="eastAsia"/>
                <w:sz w:val="24"/>
              </w:rPr>
              <w:t>：</w:t>
            </w:r>
          </w:p>
          <w:p w:rsidR="00E738FC" w:rsidRDefault="001B503E">
            <w:pPr>
              <w:spacing w:line="276" w:lineRule="auto"/>
              <w:rPr>
                <w:rFonts w:ascii="宋体" w:hAnsi="宋体" w:cs="宋体"/>
                <w:sz w:val="24"/>
              </w:rPr>
            </w:pPr>
            <w:r>
              <w:rPr>
                <w:rFonts w:ascii="宋体" w:hAnsi="宋体" w:cs="宋体" w:hint="eastAsia"/>
                <w:sz w:val="24"/>
                <w:szCs w:val="22"/>
              </w:rPr>
              <w:t>服务人员从业经验丰富，综合素质高，</w:t>
            </w:r>
            <w:r>
              <w:rPr>
                <w:rFonts w:ascii="宋体" w:hAnsi="宋体" w:cs="宋体" w:hint="eastAsia"/>
                <w:sz w:val="24"/>
              </w:rPr>
              <w:t>得3分；</w:t>
            </w:r>
          </w:p>
          <w:p w:rsidR="00E738FC" w:rsidRDefault="001B503E">
            <w:pPr>
              <w:spacing w:line="276" w:lineRule="auto"/>
              <w:rPr>
                <w:rFonts w:ascii="宋体" w:hAnsi="宋体" w:cs="宋体"/>
                <w:sz w:val="24"/>
              </w:rPr>
            </w:pPr>
            <w:r>
              <w:rPr>
                <w:rFonts w:ascii="宋体" w:hAnsi="宋体" w:cs="宋体" w:hint="eastAsia"/>
                <w:sz w:val="24"/>
                <w:szCs w:val="22"/>
              </w:rPr>
              <w:t>服务人员从业经验较丰富，综合素质较高，</w:t>
            </w:r>
            <w:r>
              <w:rPr>
                <w:rFonts w:ascii="宋体" w:hAnsi="宋体" w:cs="宋体" w:hint="eastAsia"/>
                <w:sz w:val="24"/>
              </w:rPr>
              <w:t>得2分；</w:t>
            </w:r>
          </w:p>
          <w:p w:rsidR="00E738FC" w:rsidRDefault="001B503E">
            <w:pPr>
              <w:spacing w:line="276" w:lineRule="auto"/>
              <w:rPr>
                <w:rFonts w:ascii="宋体" w:hAnsi="宋体" w:cs="宋体"/>
                <w:sz w:val="24"/>
              </w:rPr>
            </w:pPr>
            <w:r>
              <w:rPr>
                <w:rFonts w:ascii="宋体" w:hAnsi="宋体" w:cs="宋体" w:hint="eastAsia"/>
                <w:sz w:val="24"/>
                <w:szCs w:val="22"/>
              </w:rPr>
              <w:t>服务人员从业经验较少，综合素质较低，</w:t>
            </w:r>
            <w:r>
              <w:rPr>
                <w:rFonts w:ascii="宋体" w:hAnsi="宋体" w:cs="宋体" w:hint="eastAsia"/>
                <w:sz w:val="24"/>
              </w:rPr>
              <w:t>得1分。</w:t>
            </w:r>
          </w:p>
          <w:p w:rsidR="00E738FC" w:rsidRDefault="001B503E">
            <w:pPr>
              <w:spacing w:line="276" w:lineRule="auto"/>
              <w:rPr>
                <w:rFonts w:ascii="宋体" w:hAnsi="宋体" w:cs="宋体"/>
                <w:sz w:val="24"/>
              </w:rPr>
            </w:pPr>
            <w:r>
              <w:rPr>
                <w:rFonts w:ascii="宋体" w:hAnsi="宋体" w:hint="eastAsia"/>
                <w:b/>
                <w:szCs w:val="21"/>
              </w:rPr>
              <w:t>注：须提供上述人员职称证书和外部证明材料（如加盖政府有关部门印章的在本项目投标截止日之前三个月内任意一个月的《投保单》或《社会保险参保人员证明》，或单位代缴个人所得税税单等，否则无效。</w:t>
            </w:r>
          </w:p>
        </w:tc>
      </w:tr>
      <w:tr w:rsidR="00E738FC">
        <w:trPr>
          <w:trHeight w:val="662"/>
        </w:trPr>
        <w:tc>
          <w:tcPr>
            <w:tcW w:w="2694" w:type="dxa"/>
            <w:gridSpan w:val="2"/>
            <w:vAlign w:val="center"/>
          </w:tcPr>
          <w:p w:rsidR="00E738FC" w:rsidRDefault="001B503E">
            <w:pPr>
              <w:jc w:val="center"/>
              <w:rPr>
                <w:rFonts w:ascii="宋体" w:hAnsi="宋体"/>
                <w:bCs/>
                <w:sz w:val="24"/>
                <w:szCs w:val="24"/>
              </w:rPr>
            </w:pPr>
            <w:r>
              <w:rPr>
                <w:rFonts w:ascii="宋体" w:hAnsi="宋体"/>
                <w:bCs/>
                <w:sz w:val="24"/>
                <w:szCs w:val="24"/>
              </w:rPr>
              <w:t>合计</w:t>
            </w:r>
          </w:p>
        </w:tc>
        <w:tc>
          <w:tcPr>
            <w:tcW w:w="6520" w:type="dxa"/>
            <w:gridSpan w:val="2"/>
            <w:vAlign w:val="center"/>
          </w:tcPr>
          <w:p w:rsidR="00E738FC" w:rsidRDefault="001B503E">
            <w:pPr>
              <w:jc w:val="center"/>
              <w:rPr>
                <w:rFonts w:ascii="宋体" w:hAnsi="宋体"/>
                <w:bCs/>
                <w:sz w:val="24"/>
                <w:szCs w:val="24"/>
              </w:rPr>
            </w:pPr>
            <w:r>
              <w:rPr>
                <w:rFonts w:ascii="宋体" w:hAnsi="宋体" w:hint="eastAsia"/>
                <w:bCs/>
                <w:sz w:val="24"/>
                <w:szCs w:val="24"/>
              </w:rPr>
              <w:t>15分</w:t>
            </w:r>
          </w:p>
        </w:tc>
      </w:tr>
    </w:tbl>
    <w:p w:rsidR="00E738FC" w:rsidRDefault="00E738FC">
      <w:bookmarkStart w:id="625" w:name="_Toc486969393"/>
      <w:bookmarkStart w:id="626" w:name="_Toc477879854"/>
      <w:bookmarkStart w:id="627" w:name="_Toc479340803"/>
      <w:bookmarkStart w:id="628" w:name="_Toc418023347"/>
      <w:bookmarkStart w:id="629" w:name="_Toc458635610"/>
      <w:bookmarkStart w:id="630" w:name="_Toc496615963"/>
      <w:bookmarkStart w:id="631" w:name="_Toc495949945"/>
      <w:bookmarkStart w:id="632" w:name="_Toc495584548"/>
      <w:bookmarkStart w:id="633" w:name="_Toc422865435"/>
      <w:bookmarkStart w:id="634" w:name="_Toc389763145"/>
      <w:bookmarkStart w:id="635" w:name="_Toc403580052"/>
      <w:bookmarkStart w:id="636" w:name="_Toc422162006"/>
      <w:bookmarkStart w:id="637" w:name="_Toc439513459"/>
      <w:bookmarkStart w:id="638" w:name="_Toc495671523"/>
      <w:bookmarkStart w:id="639" w:name="_Toc438508611"/>
      <w:bookmarkStart w:id="640" w:name="_Toc414510794"/>
      <w:bookmarkStart w:id="641" w:name="_Toc496649755"/>
      <w:bookmarkStart w:id="642" w:name="_Toc479325606"/>
      <w:bookmarkStart w:id="643" w:name="_Toc416208500"/>
      <w:bookmarkStart w:id="644" w:name="_Toc389080939"/>
      <w:bookmarkStart w:id="645" w:name="_Toc438722144"/>
      <w:bookmarkStart w:id="646" w:name="_Toc392064531"/>
      <w:bookmarkStart w:id="647" w:name="_Toc470184455"/>
      <w:bookmarkStart w:id="648" w:name="_Toc16399"/>
      <w:bookmarkStart w:id="649" w:name="_Toc438513748"/>
      <w:bookmarkStart w:id="650" w:name="_Toc425347676"/>
      <w:bookmarkStart w:id="651" w:name="_Toc403072955"/>
      <w:bookmarkStart w:id="652" w:name="_Toc495653154"/>
      <w:bookmarkStart w:id="653" w:name="_Toc487044266"/>
      <w:bookmarkStart w:id="654" w:name="_Toc409601380"/>
      <w:bookmarkStart w:id="655" w:name="_Toc439513175"/>
      <w:bookmarkStart w:id="656" w:name="_Toc439679282"/>
      <w:bookmarkStart w:id="657" w:name="_Toc458980409"/>
    </w:p>
    <w:p w:rsidR="00E738FC" w:rsidRDefault="001B503E">
      <w:pPr>
        <w:rPr>
          <w:rFonts w:ascii="宋体" w:hAnsi="宋体"/>
          <w:b/>
          <w:sz w:val="24"/>
        </w:rPr>
      </w:pPr>
      <w:bookmarkStart w:id="658" w:name="_Toc22732841"/>
      <w:bookmarkStart w:id="659" w:name="_Toc9956299"/>
      <w:bookmarkStart w:id="660" w:name="_Toc28098547"/>
      <w:bookmarkStart w:id="661" w:name="_Toc17479370"/>
      <w:bookmarkStart w:id="662" w:name="_Toc52142440"/>
      <w:bookmarkStart w:id="663" w:name="_Toc7015276"/>
      <w:bookmarkStart w:id="664" w:name="_Toc16780603"/>
      <w:bookmarkStart w:id="665" w:name="_Toc35868649"/>
      <w:bookmarkStart w:id="666" w:name="_Toc498541552"/>
      <w:bookmarkStart w:id="667" w:name="_Toc497153708"/>
      <w:bookmarkStart w:id="668" w:name="_Toc57279547"/>
      <w:bookmarkStart w:id="669" w:name="_Toc16259356"/>
      <w:bookmarkStart w:id="670" w:name="_Toc56000291"/>
      <w:bookmarkStart w:id="671" w:name="_Toc48835799"/>
      <w:bookmarkStart w:id="672" w:name="_Toc17299353"/>
      <w:bookmarkStart w:id="673" w:name="_Toc16787713"/>
      <w:bookmarkStart w:id="674" w:name="_Toc17478693"/>
      <w:bookmarkStart w:id="675" w:name="_Toc56000400"/>
      <w:bookmarkStart w:id="676" w:name="_Toc48730161"/>
      <w:bookmarkStart w:id="677" w:name="_Toc14041698"/>
      <w:bookmarkStart w:id="678" w:name="_Toc52176827"/>
      <w:bookmarkStart w:id="679" w:name="_Toc35940359"/>
      <w:bookmarkStart w:id="680" w:name="_Toc57276088"/>
      <w:bookmarkStart w:id="681" w:name="_Toc48731363"/>
      <w:bookmarkStart w:id="682" w:name="_Toc57292551"/>
      <w:bookmarkStart w:id="683" w:name="_Toc56779419"/>
      <w:bookmarkStart w:id="684" w:name="_Toc61441742"/>
      <w:bookmarkStart w:id="685" w:name="_Toc30091242"/>
      <w:bookmarkStart w:id="686" w:name="_Toc34129501"/>
      <w:bookmarkStart w:id="687" w:name="_Toc15496863"/>
      <w:bookmarkStart w:id="688" w:name="_Toc23342761"/>
      <w:bookmarkStart w:id="689" w:name="_Toc56780977"/>
      <w:r>
        <w:rPr>
          <w:rFonts w:ascii="宋体" w:hAnsi="宋体"/>
          <w:b/>
          <w:sz w:val="24"/>
        </w:rPr>
        <w:br w:type="page"/>
      </w:r>
    </w:p>
    <w:p w:rsidR="00E738FC" w:rsidRDefault="001B503E">
      <w:pPr>
        <w:spacing w:line="360" w:lineRule="auto"/>
        <w:outlineLvl w:val="2"/>
        <w:rPr>
          <w:rFonts w:ascii="宋体" w:hAnsi="宋体"/>
          <w:b/>
          <w:sz w:val="24"/>
        </w:rPr>
      </w:pPr>
      <w:bookmarkStart w:id="690" w:name="_Toc65163532"/>
      <w:bookmarkStart w:id="691" w:name="_Toc64985943"/>
      <w:r>
        <w:rPr>
          <w:rFonts w:ascii="宋体" w:hAnsi="宋体" w:hint="eastAsia"/>
          <w:b/>
          <w:sz w:val="24"/>
        </w:rPr>
        <w:lastRenderedPageBreak/>
        <w:t>附表5  价格响应性评审表</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E738FC" w:rsidRDefault="001B503E">
      <w:pPr>
        <w:spacing w:line="360" w:lineRule="auto"/>
        <w:rPr>
          <w:sz w:val="24"/>
          <w:szCs w:val="24"/>
        </w:rPr>
      </w:pPr>
      <w:r>
        <w:rPr>
          <w:rFonts w:ascii="宋体" w:hAnsi="宋体" w:hint="eastAsia"/>
          <w:sz w:val="24"/>
          <w:szCs w:val="24"/>
        </w:rPr>
        <w:t>项目名称：中国热带农业科学院香料饮料研究所国家热带香料饮料种质资源圃改扩建项目仪器设备购置项目</w:t>
      </w:r>
    </w:p>
    <w:p w:rsidR="00E738FC" w:rsidRDefault="001B503E">
      <w:pPr>
        <w:spacing w:line="360" w:lineRule="auto"/>
        <w:rPr>
          <w:rFonts w:ascii="宋体" w:hAnsi="宋体"/>
          <w:sz w:val="24"/>
          <w:szCs w:val="24"/>
        </w:rPr>
      </w:pPr>
      <w:r>
        <w:rPr>
          <w:rFonts w:ascii="宋体" w:hAnsi="宋体" w:hint="eastAsia"/>
          <w:sz w:val="24"/>
          <w:szCs w:val="24"/>
        </w:rPr>
        <w:t>项目编号：</w:t>
      </w:r>
      <w:r>
        <w:rPr>
          <w:rFonts w:ascii="宋体" w:hAnsi="宋体" w:hint="eastAsia"/>
          <w:sz w:val="24"/>
        </w:rPr>
        <w:t>GZCQC2102HG10009</w:t>
      </w:r>
      <w:r>
        <w:rPr>
          <w:rFonts w:ascii="宋体" w:hAnsi="宋体" w:hint="eastAsia"/>
          <w:sz w:val="24"/>
          <w:szCs w:val="24"/>
        </w:rPr>
        <w:t xml:space="preserve">                               日期：   年  月  日</w:t>
      </w:r>
    </w:p>
    <w:tbl>
      <w:tblPr>
        <w:tblW w:w="949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49"/>
        <w:gridCol w:w="2136"/>
        <w:gridCol w:w="3066"/>
        <w:gridCol w:w="2848"/>
      </w:tblGrid>
      <w:tr w:rsidR="00E738FC">
        <w:trPr>
          <w:cantSplit/>
          <w:trHeight w:val="70"/>
          <w:jc w:val="center"/>
        </w:trPr>
        <w:tc>
          <w:tcPr>
            <w:tcW w:w="1449" w:type="dxa"/>
            <w:vMerge w:val="restart"/>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jc w:val="center"/>
              <w:rPr>
                <w:rFonts w:ascii="宋体" w:hAnsi="宋体" w:cs="宋体"/>
                <w:sz w:val="24"/>
              </w:rPr>
            </w:pPr>
            <w:r>
              <w:rPr>
                <w:rFonts w:ascii="宋体" w:hAnsi="宋体" w:cs="宋体" w:hint="eastAsia"/>
                <w:sz w:val="24"/>
              </w:rPr>
              <w:t>有效投标人</w:t>
            </w:r>
          </w:p>
          <w:p w:rsidR="00E738FC" w:rsidRDefault="001B503E">
            <w:pPr>
              <w:spacing w:line="360" w:lineRule="auto"/>
              <w:jc w:val="center"/>
              <w:rPr>
                <w:rFonts w:ascii="宋体" w:hAnsi="宋体" w:cs="宋体"/>
                <w:sz w:val="24"/>
              </w:rPr>
            </w:pPr>
            <w:r>
              <w:rPr>
                <w:rFonts w:ascii="宋体" w:hAnsi="宋体" w:cs="宋体" w:hint="eastAsia"/>
                <w:sz w:val="24"/>
              </w:rPr>
              <w:t>序号及简称</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jc w:val="center"/>
              <w:rPr>
                <w:rFonts w:ascii="宋体" w:hAnsi="宋体" w:cs="宋体"/>
                <w:sz w:val="24"/>
              </w:rPr>
            </w:pPr>
            <w:r>
              <w:rPr>
                <w:rFonts w:ascii="宋体" w:hAnsi="宋体" w:cs="宋体" w:hint="eastAsia"/>
                <w:sz w:val="24"/>
              </w:rPr>
              <w:t>评审分项</w:t>
            </w:r>
          </w:p>
        </w:tc>
        <w:tc>
          <w:tcPr>
            <w:tcW w:w="2848" w:type="dxa"/>
            <w:vMerge w:val="restart"/>
            <w:tcBorders>
              <w:top w:val="single" w:sz="4" w:space="0" w:color="auto"/>
              <w:left w:val="single" w:sz="4" w:space="0" w:color="auto"/>
              <w:right w:val="single" w:sz="4" w:space="0" w:color="auto"/>
            </w:tcBorders>
            <w:vAlign w:val="center"/>
          </w:tcPr>
          <w:p w:rsidR="00E738FC" w:rsidRDefault="001B503E">
            <w:pPr>
              <w:spacing w:line="360" w:lineRule="auto"/>
              <w:jc w:val="center"/>
              <w:rPr>
                <w:rFonts w:ascii="宋体" w:hAnsi="宋体" w:cs="宋体"/>
                <w:sz w:val="24"/>
              </w:rPr>
            </w:pPr>
            <w:r>
              <w:rPr>
                <w:rFonts w:ascii="宋体" w:hAnsi="宋体" w:cs="宋体" w:hint="eastAsia"/>
                <w:sz w:val="24"/>
              </w:rPr>
              <w:t>价格得分</w:t>
            </w:r>
          </w:p>
        </w:tc>
      </w:tr>
      <w:tr w:rsidR="00E738FC">
        <w:trPr>
          <w:cantSplit/>
          <w:trHeight w:val="480"/>
          <w:jc w:val="center"/>
        </w:trPr>
        <w:tc>
          <w:tcPr>
            <w:tcW w:w="1449" w:type="dxa"/>
            <w:vMerge/>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rPr>
                <w:rFonts w:ascii="宋体" w:hAnsi="宋体" w:cs="宋体"/>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ind w:left="-42" w:right="-61"/>
              <w:jc w:val="center"/>
              <w:rPr>
                <w:rFonts w:ascii="宋体" w:hAnsi="宋体" w:cs="宋体"/>
                <w:sz w:val="24"/>
              </w:rPr>
            </w:pPr>
            <w:r>
              <w:rPr>
                <w:rFonts w:ascii="宋体" w:hAnsi="宋体" w:cs="宋体" w:hint="eastAsia"/>
                <w:sz w:val="24"/>
              </w:rPr>
              <w:t>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ind w:left="-42" w:right="-61"/>
              <w:jc w:val="center"/>
              <w:rPr>
                <w:rFonts w:ascii="宋体" w:hAnsi="宋体" w:cs="宋体"/>
                <w:sz w:val="24"/>
              </w:rPr>
            </w:pPr>
            <w:r>
              <w:rPr>
                <w:rFonts w:ascii="宋体" w:hAnsi="宋体" w:cs="宋体" w:hint="eastAsia"/>
                <w:sz w:val="24"/>
              </w:rPr>
              <w:t>评标基准价</w:t>
            </w:r>
          </w:p>
        </w:tc>
        <w:tc>
          <w:tcPr>
            <w:tcW w:w="2848" w:type="dxa"/>
            <w:vMerge/>
            <w:tcBorders>
              <w:left w:val="single" w:sz="4" w:space="0" w:color="auto"/>
              <w:bottom w:val="single" w:sz="4" w:space="0" w:color="auto"/>
              <w:right w:val="single" w:sz="4" w:space="0" w:color="auto"/>
            </w:tcBorders>
            <w:vAlign w:val="center"/>
          </w:tcPr>
          <w:p w:rsidR="00E738FC" w:rsidRDefault="00E738FC">
            <w:pPr>
              <w:spacing w:line="360" w:lineRule="auto"/>
              <w:rPr>
                <w:rFonts w:ascii="宋体" w:hAnsi="宋体" w:cs="宋体"/>
                <w:sz w:val="24"/>
              </w:rPr>
            </w:pPr>
          </w:p>
        </w:tc>
      </w:tr>
      <w:tr w:rsidR="00E738FC">
        <w:trPr>
          <w:cantSplit/>
          <w:trHeight w:val="70"/>
          <w:jc w:val="center"/>
        </w:trPr>
        <w:tc>
          <w:tcPr>
            <w:tcW w:w="1449" w:type="dxa"/>
            <w:vMerge/>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rPr>
                <w:rFonts w:ascii="宋体" w:hAnsi="宋体" w:cs="宋体"/>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ind w:left="-42" w:right="-61"/>
              <w:jc w:val="center"/>
              <w:rPr>
                <w:rFonts w:ascii="宋体" w:hAnsi="宋体" w:cs="宋体"/>
                <w:sz w:val="24"/>
              </w:rPr>
            </w:pPr>
            <w:r>
              <w:rPr>
                <w:rFonts w:ascii="宋体" w:hAnsi="宋体" w:cs="宋体" w:hint="eastAsia"/>
                <w:sz w:val="24"/>
              </w:rPr>
              <w:t>经评审的投标报价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ind w:left="-42" w:right="-61"/>
              <w:jc w:val="center"/>
              <w:rPr>
                <w:rFonts w:ascii="宋体" w:hAnsi="宋体" w:cs="宋体"/>
                <w:sz w:val="24"/>
              </w:rPr>
            </w:pPr>
            <w:r>
              <w:rPr>
                <w:rFonts w:ascii="宋体" w:hAnsi="宋体" w:cs="宋体" w:hint="eastAsia"/>
                <w:sz w:val="24"/>
              </w:rPr>
              <w:t>基准价</w:t>
            </w:r>
            <w:r>
              <w:rPr>
                <w:rFonts w:ascii="宋体" w:hAnsi="宋体" w:cs="宋体"/>
                <w:sz w:val="24"/>
              </w:rPr>
              <w:t>=</w:t>
            </w:r>
            <w:r>
              <w:rPr>
                <w:rFonts w:ascii="宋体" w:hAnsi="宋体" w:cs="宋体" w:hint="eastAsia"/>
                <w:sz w:val="24"/>
              </w:rPr>
              <w:t>取通过资格、符合性评审经过评标委员会修正及价格扣除后的所有投标人中最低的投标价格</w:t>
            </w: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1B503E">
            <w:pPr>
              <w:spacing w:line="360" w:lineRule="auto"/>
              <w:ind w:left="-42" w:right="-61"/>
              <w:jc w:val="center"/>
              <w:rPr>
                <w:rFonts w:ascii="宋体" w:hAnsi="宋体" w:cs="宋体"/>
                <w:sz w:val="24"/>
              </w:rPr>
            </w:pPr>
            <w:r>
              <w:rPr>
                <w:rFonts w:ascii="宋体" w:hAnsi="宋体" w:cs="宋体" w:hint="eastAsia"/>
                <w:sz w:val="24"/>
              </w:rPr>
              <w:t>价格得分</w:t>
            </w:r>
            <w:r>
              <w:rPr>
                <w:rFonts w:ascii="宋体" w:hAnsi="宋体" w:cs="宋体"/>
                <w:sz w:val="24"/>
              </w:rPr>
              <w:t>=</w:t>
            </w:r>
            <w:r>
              <w:rPr>
                <w:rFonts w:ascii="宋体" w:hAnsi="宋体" w:cs="宋体" w:hint="eastAsia"/>
                <w:sz w:val="24"/>
              </w:rPr>
              <w:t>（评标基准价÷投标报价）×价格部分权重×100</w:t>
            </w: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4"/>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r w:rsidR="00E738FC">
        <w:trPr>
          <w:trHeight w:val="70"/>
          <w:jc w:val="center"/>
        </w:trPr>
        <w:tc>
          <w:tcPr>
            <w:tcW w:w="1449"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jc w:val="center"/>
              <w:rPr>
                <w:rFonts w:ascii="宋体" w:hAnsi="宋体" w:cs="宋体"/>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E738FC" w:rsidRDefault="00E738FC">
            <w:pPr>
              <w:spacing w:line="360" w:lineRule="auto"/>
              <w:ind w:left="-42" w:right="-61"/>
              <w:jc w:val="center"/>
              <w:rPr>
                <w:rFonts w:ascii="宋体" w:hAnsi="宋体" w:cs="宋体"/>
                <w:sz w:val="20"/>
              </w:rPr>
            </w:pPr>
          </w:p>
        </w:tc>
      </w:tr>
    </w:tbl>
    <w:p w:rsidR="00E738FC" w:rsidRDefault="00E738FC">
      <w:pPr>
        <w:jc w:val="both"/>
        <w:rPr>
          <w:rFonts w:ascii="宋体"/>
          <w:color w:val="000000" w:themeColor="text1"/>
          <w:sz w:val="28"/>
          <w:szCs w:val="28"/>
        </w:rPr>
      </w:pPr>
      <w:bookmarkStart w:id="692" w:name="附表3"/>
      <w:bookmarkEnd w:id="692"/>
    </w:p>
    <w:sectPr w:rsidR="00E738FC" w:rsidSect="00E738FC">
      <w:headerReference w:type="even" r:id="rId27"/>
      <w:headerReference w:type="default" r:id="rId28"/>
      <w:footerReference w:type="even" r:id="rId29"/>
      <w:footerReference w:type="default" r:id="rId30"/>
      <w:pgSz w:w="11906" w:h="16838"/>
      <w:pgMar w:top="1474" w:right="1474" w:bottom="1474" w:left="1474" w:header="907" w:footer="102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8E2EAD" w15:done="0"/>
  <w15:commentEx w15:paraId="20E356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4B7" w:rsidRDefault="009904B7" w:rsidP="00E738FC">
      <w:r>
        <w:separator/>
      </w:r>
    </w:p>
  </w:endnote>
  <w:endnote w:type="continuationSeparator" w:id="1">
    <w:p w:rsidR="009904B7" w:rsidRDefault="009904B7" w:rsidP="00E73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altName w:val="微软雅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of new roman">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64674A">
      <w:rPr>
        <w:rStyle w:val="aff"/>
      </w:rPr>
      <w:t>2</w:t>
    </w:r>
    <w:r>
      <w:rPr>
        <w:rStyle w:val="aff"/>
      </w:rPr>
      <w:fldChar w:fldCharType="end"/>
    </w:r>
  </w:p>
  <w:p w:rsidR="0064674A" w:rsidRDefault="0064674A">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right" w:y="1"/>
      <w:rPr>
        <w:rStyle w:val="aff"/>
      </w:rPr>
    </w:pPr>
    <w:r>
      <w:rPr>
        <w:rStyle w:val="aff"/>
      </w:rPr>
      <w:fldChar w:fldCharType="begin"/>
    </w:r>
    <w:r w:rsidR="0064674A">
      <w:rPr>
        <w:rStyle w:val="aff"/>
      </w:rPr>
      <w:instrText xml:space="preserve">PAGE  </w:instrText>
    </w:r>
    <w:r>
      <w:rPr>
        <w:rStyle w:val="aff"/>
      </w:rPr>
      <w:fldChar w:fldCharType="separate"/>
    </w:r>
    <w:r w:rsidR="0064674A">
      <w:rPr>
        <w:rStyle w:val="aff"/>
      </w:rPr>
      <w:t>42</w:t>
    </w:r>
    <w:r>
      <w:rPr>
        <w:rStyle w:val="aff"/>
      </w:rPr>
      <w:fldChar w:fldCharType="end"/>
    </w:r>
  </w:p>
  <w:p w:rsidR="0064674A" w:rsidRDefault="0064674A">
    <w:pPr>
      <w:pStyle w:val="24"/>
      <w:ind w:left="-2" w:right="360"/>
      <w:jc w:val="center"/>
    </w:pPr>
    <w:r>
      <w:rPr>
        <w:rFonts w:hint="eastAsia"/>
      </w:rPr>
      <w:t>第五章投标文件格式</w:t>
    </w:r>
    <w:r>
      <w:t xml:space="preserve">                                               - -*****************</w:t>
    </w:r>
    <w:r>
      <w:rPr>
        <w:rFonts w:hint="eastAsia"/>
      </w:rPr>
      <w:t>代理有限公司编制</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64674A">
      <w:rPr>
        <w:rStyle w:val="aff"/>
      </w:rPr>
      <w:t>56</w:t>
    </w:r>
    <w:r>
      <w:rPr>
        <w:rStyle w:val="aff"/>
      </w:rPr>
      <w:fldChar w:fldCharType="end"/>
    </w:r>
  </w:p>
  <w:p w:rsidR="0064674A" w:rsidRDefault="0064674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BF07B9">
      <w:rPr>
        <w:rStyle w:val="aff"/>
        <w:noProof/>
      </w:rPr>
      <w:t>64</w:t>
    </w:r>
    <w:r>
      <w:rPr>
        <w:rStyle w:val="aff"/>
      </w:rPr>
      <w:fldChar w:fldCharType="end"/>
    </w:r>
  </w:p>
  <w:p w:rsidR="0064674A" w:rsidRDefault="0064674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BF07B9">
      <w:rPr>
        <w:rStyle w:val="aff"/>
        <w:noProof/>
      </w:rPr>
      <w:t>83</w:t>
    </w:r>
    <w:r>
      <w:rPr>
        <w:rStyle w:val="aff"/>
      </w:rPr>
      <w:fldChar w:fldCharType="end"/>
    </w:r>
  </w:p>
  <w:p w:rsidR="0064674A" w:rsidRDefault="0064674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jc w:val="both"/>
      <w:rPr>
        <w:rFonts w:cs="Tahoma"/>
      </w:rPr>
    </w:pPr>
    <w:r>
      <w:rPr>
        <w:rFonts w:cs="Tahoma" w:hint="eastAsia"/>
      </w:rPr>
      <w:t>联系电话：</w:t>
    </w:r>
    <w:r>
      <w:rPr>
        <w:rFonts w:cs="Tahoma"/>
      </w:rPr>
      <w:t xml:space="preserve">020-83576900         </w:t>
    </w:r>
    <w:r>
      <w:rPr>
        <w:rFonts w:cs="Tahoma" w:hint="eastAsia"/>
      </w:rPr>
      <w:t xml:space="preserve">                                                   传真：</w:t>
    </w:r>
    <w:r>
      <w:rPr>
        <w:rFonts w:cs="Tahoma"/>
      </w:rPr>
      <w:t>020-83499619</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3"/>
      <w:framePr w:wrap="around" w:vAnchor="text" w:hAnchor="page" w:x="7935" w:y="14"/>
      <w:jc w:val="center"/>
      <w:rPr>
        <w:rStyle w:val="aff"/>
        <w:sz w:val="28"/>
        <w:szCs w:val="28"/>
      </w:rPr>
    </w:pPr>
    <w:r>
      <w:rPr>
        <w:rStyle w:val="aff"/>
        <w:sz w:val="28"/>
        <w:szCs w:val="28"/>
      </w:rPr>
      <w:t>—</w:t>
    </w:r>
    <w:r w:rsidR="002425CB">
      <w:rPr>
        <w:rStyle w:val="aff"/>
        <w:sz w:val="28"/>
        <w:szCs w:val="28"/>
      </w:rPr>
      <w:fldChar w:fldCharType="begin"/>
    </w:r>
    <w:r>
      <w:rPr>
        <w:rStyle w:val="aff"/>
        <w:sz w:val="28"/>
        <w:szCs w:val="28"/>
      </w:rPr>
      <w:instrText xml:space="preserve">PAGE  </w:instrText>
    </w:r>
    <w:r w:rsidR="002425CB">
      <w:rPr>
        <w:rStyle w:val="aff"/>
        <w:sz w:val="28"/>
        <w:szCs w:val="28"/>
      </w:rPr>
      <w:fldChar w:fldCharType="separate"/>
    </w:r>
    <w:r>
      <w:rPr>
        <w:rStyle w:val="aff"/>
        <w:sz w:val="28"/>
        <w:szCs w:val="28"/>
      </w:rPr>
      <w:t>84</w:t>
    </w:r>
    <w:r w:rsidR="002425CB">
      <w:rPr>
        <w:rStyle w:val="aff"/>
        <w:sz w:val="28"/>
        <w:szCs w:val="28"/>
      </w:rPr>
      <w:fldChar w:fldCharType="end"/>
    </w:r>
    <w:r>
      <w:rPr>
        <w:rStyle w:val="aff"/>
        <w:sz w:val="28"/>
        <w:szCs w:val="28"/>
      </w:rPr>
      <w:t>—</w:t>
    </w:r>
  </w:p>
  <w:p w:rsidR="0064674A" w:rsidRDefault="0064674A">
    <w:pPr>
      <w:pStyle w:val="af3"/>
      <w:ind w:right="360"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3"/>
      <w:framePr w:wrap="around" w:vAnchor="text" w:hAnchor="page" w:x="7961" w:y="-40"/>
      <w:jc w:val="right"/>
      <w:rPr>
        <w:rStyle w:val="aff"/>
        <w:sz w:val="28"/>
        <w:szCs w:val="28"/>
      </w:rPr>
    </w:pPr>
    <w:r>
      <w:rPr>
        <w:rStyle w:val="aff"/>
        <w:sz w:val="28"/>
        <w:szCs w:val="28"/>
      </w:rPr>
      <w:t>—</w:t>
    </w:r>
    <w:r w:rsidR="002425CB">
      <w:rPr>
        <w:rStyle w:val="aff"/>
        <w:sz w:val="28"/>
        <w:szCs w:val="28"/>
      </w:rPr>
      <w:fldChar w:fldCharType="begin"/>
    </w:r>
    <w:r>
      <w:rPr>
        <w:rStyle w:val="aff"/>
        <w:sz w:val="28"/>
        <w:szCs w:val="28"/>
      </w:rPr>
      <w:instrText xml:space="preserve">PAGE  </w:instrText>
    </w:r>
    <w:r w:rsidR="002425CB">
      <w:rPr>
        <w:rStyle w:val="aff"/>
        <w:sz w:val="28"/>
        <w:szCs w:val="28"/>
      </w:rPr>
      <w:fldChar w:fldCharType="separate"/>
    </w:r>
    <w:r w:rsidR="00BF07B9">
      <w:rPr>
        <w:rStyle w:val="aff"/>
        <w:noProof/>
        <w:sz w:val="28"/>
        <w:szCs w:val="28"/>
      </w:rPr>
      <w:t>85</w:t>
    </w:r>
    <w:r w:rsidR="002425CB">
      <w:rPr>
        <w:rStyle w:val="aff"/>
        <w:sz w:val="28"/>
        <w:szCs w:val="28"/>
      </w:rPr>
      <w:fldChar w:fldCharType="end"/>
    </w:r>
    <w:r>
      <w:rPr>
        <w:rStyle w:val="aff"/>
        <w:sz w:val="28"/>
        <w:szCs w:val="28"/>
      </w:rPr>
      <w:t>—</w:t>
    </w:r>
  </w:p>
  <w:p w:rsidR="0064674A" w:rsidRDefault="0064674A">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BF07B9">
      <w:rPr>
        <w:rStyle w:val="aff"/>
        <w:noProof/>
      </w:rPr>
      <w:t>2</w:t>
    </w:r>
    <w:r>
      <w:rPr>
        <w:rStyle w:val="aff"/>
      </w:rPr>
      <w:fldChar w:fldCharType="end"/>
    </w:r>
  </w:p>
  <w:p w:rsidR="0064674A" w:rsidRDefault="0064674A">
    <w:pPr>
      <w:pStyle w:val="24"/>
      <w:ind w:left="-2" w:right="-6"/>
      <w:jc w:val="center"/>
    </w:pPr>
    <w:r>
      <w:rPr>
        <w:rFonts w:hint="eastAsia"/>
      </w:rPr>
      <w:t>目录                                                                广州程启招标代理有限公司编制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sz w:val="21"/>
        <w:szCs w:val="21"/>
      </w:rPr>
    </w:pPr>
    <w:r>
      <w:rPr>
        <w:rStyle w:val="aff"/>
        <w:sz w:val="21"/>
        <w:szCs w:val="21"/>
      </w:rPr>
      <w:fldChar w:fldCharType="begin"/>
    </w:r>
    <w:r w:rsidR="0064674A">
      <w:rPr>
        <w:rStyle w:val="aff"/>
        <w:sz w:val="21"/>
        <w:szCs w:val="21"/>
      </w:rPr>
      <w:instrText xml:space="preserve">PAGE  </w:instrText>
    </w:r>
    <w:r>
      <w:rPr>
        <w:rStyle w:val="aff"/>
        <w:sz w:val="21"/>
        <w:szCs w:val="21"/>
      </w:rPr>
      <w:fldChar w:fldCharType="separate"/>
    </w:r>
    <w:r w:rsidR="00BF07B9">
      <w:rPr>
        <w:rStyle w:val="aff"/>
        <w:noProof/>
        <w:sz w:val="21"/>
        <w:szCs w:val="21"/>
      </w:rPr>
      <w:t>1</w:t>
    </w:r>
    <w:r>
      <w:rPr>
        <w:rStyle w:val="aff"/>
        <w:sz w:val="21"/>
        <w:szCs w:val="21"/>
      </w:rPr>
      <w:fldChar w:fldCharType="end"/>
    </w:r>
  </w:p>
  <w:p w:rsidR="0064674A" w:rsidRDefault="0064674A">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64674A">
      <w:rPr>
        <w:rStyle w:val="aff"/>
      </w:rPr>
      <w:t>18</w:t>
    </w:r>
    <w:r>
      <w:rPr>
        <w:rStyle w:val="aff"/>
      </w:rPr>
      <w:fldChar w:fldCharType="end"/>
    </w:r>
  </w:p>
  <w:p w:rsidR="0064674A" w:rsidRDefault="0064674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BF07B9">
      <w:rPr>
        <w:rStyle w:val="aff"/>
        <w:noProof/>
      </w:rPr>
      <w:t>8</w:t>
    </w:r>
    <w:r>
      <w:rPr>
        <w:rStyle w:val="aff"/>
      </w:rPr>
      <w:fldChar w:fldCharType="end"/>
    </w:r>
  </w:p>
  <w:p w:rsidR="0064674A" w:rsidRDefault="0064674A">
    <w:pPr>
      <w:pStyle w:val="24"/>
      <w:ind w:left="1680" w:hanging="1680"/>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ind w:left="1680" w:hanging="1680"/>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64674A">
      <w:rPr>
        <w:rStyle w:val="aff"/>
      </w:rPr>
      <w:t>46</w:t>
    </w:r>
    <w:r>
      <w:rPr>
        <w:rStyle w:val="aff"/>
      </w:rPr>
      <w:fldChar w:fldCharType="end"/>
    </w:r>
  </w:p>
  <w:p w:rsidR="0064674A" w:rsidRDefault="0064674A">
    <w:pPr>
      <w:pStyle w:val="24"/>
      <w:ind w:left="64" w:hanging="6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ind w:left="64" w:hanging="6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2425CB">
    <w:pPr>
      <w:pStyle w:val="af3"/>
      <w:framePr w:wrap="around" w:vAnchor="text" w:hAnchor="margin" w:xAlign="center" w:y="1"/>
      <w:rPr>
        <w:rStyle w:val="aff"/>
      </w:rPr>
    </w:pPr>
    <w:r>
      <w:rPr>
        <w:rStyle w:val="aff"/>
      </w:rPr>
      <w:fldChar w:fldCharType="begin"/>
    </w:r>
    <w:r w:rsidR="0064674A">
      <w:rPr>
        <w:rStyle w:val="aff"/>
      </w:rPr>
      <w:instrText xml:space="preserve">PAGE  </w:instrText>
    </w:r>
    <w:r>
      <w:rPr>
        <w:rStyle w:val="aff"/>
      </w:rPr>
      <w:fldChar w:fldCharType="separate"/>
    </w:r>
    <w:r w:rsidR="00BF07B9">
      <w:rPr>
        <w:rStyle w:val="aff"/>
        <w:noProof/>
      </w:rPr>
      <w:t>21</w:t>
    </w:r>
    <w:r>
      <w:rPr>
        <w:rStyle w:val="aff"/>
      </w:rPr>
      <w:fldChar w:fldCharType="end"/>
    </w:r>
  </w:p>
  <w:p w:rsidR="0064674A" w:rsidRDefault="0064674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64674A" w:rsidRDefault="0064674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4B7" w:rsidRDefault="009904B7" w:rsidP="00E738FC">
      <w:r>
        <w:separator/>
      </w:r>
    </w:p>
  </w:footnote>
  <w:footnote w:type="continuationSeparator" w:id="1">
    <w:p w:rsidR="009904B7" w:rsidRDefault="009904B7" w:rsidP="00E73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4A" w:rsidRDefault="0064674A">
    <w:pPr>
      <w:pStyle w:val="af4"/>
      <w:pBdr>
        <w:bottom w:val="thinThickMediumGap" w:sz="18" w:space="2" w:color="auto"/>
      </w:pBdr>
      <w:jc w:val="both"/>
      <w:rPr>
        <w:rFonts w:ascii="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240"/>
        </w:tabs>
        <w:ind w:left="-240" w:hanging="420"/>
      </w:pPr>
      <w:rPr>
        <w:rFonts w:cs="Times New Roman"/>
      </w:rPr>
    </w:lvl>
    <w:lvl w:ilvl="2">
      <w:start w:val="1"/>
      <w:numFmt w:val="lowerRoman"/>
      <w:lvlText w:val="%3."/>
      <w:lvlJc w:val="right"/>
      <w:pPr>
        <w:tabs>
          <w:tab w:val="left" w:pos="180"/>
        </w:tabs>
        <w:ind w:left="180" w:hanging="420"/>
      </w:pPr>
      <w:rPr>
        <w:rFonts w:cs="Times New Roman"/>
      </w:rPr>
    </w:lvl>
    <w:lvl w:ilvl="3">
      <w:start w:val="1"/>
      <w:numFmt w:val="decimal"/>
      <w:lvlText w:val="%4."/>
      <w:lvlJc w:val="left"/>
      <w:pPr>
        <w:tabs>
          <w:tab w:val="left" w:pos="600"/>
        </w:tabs>
        <w:ind w:left="600" w:hanging="420"/>
      </w:pPr>
      <w:rPr>
        <w:rFonts w:cs="Times New Roman"/>
      </w:rPr>
    </w:lvl>
    <w:lvl w:ilvl="4">
      <w:start w:val="1"/>
      <w:numFmt w:val="lowerLetter"/>
      <w:lvlText w:val="%5)"/>
      <w:lvlJc w:val="left"/>
      <w:pPr>
        <w:tabs>
          <w:tab w:val="left" w:pos="1020"/>
        </w:tabs>
        <w:ind w:left="1020" w:hanging="420"/>
      </w:pPr>
      <w:rPr>
        <w:rFonts w:cs="Times New Roman"/>
      </w:rPr>
    </w:lvl>
    <w:lvl w:ilvl="5">
      <w:start w:val="1"/>
      <w:numFmt w:val="lowerRoman"/>
      <w:lvlText w:val="%6."/>
      <w:lvlJc w:val="right"/>
      <w:pPr>
        <w:tabs>
          <w:tab w:val="left" w:pos="1440"/>
        </w:tabs>
        <w:ind w:left="1440" w:hanging="420"/>
      </w:pPr>
      <w:rPr>
        <w:rFonts w:cs="Times New Roman"/>
      </w:rPr>
    </w:lvl>
    <w:lvl w:ilvl="6">
      <w:start w:val="1"/>
      <w:numFmt w:val="decimal"/>
      <w:lvlText w:val="%7."/>
      <w:lvlJc w:val="left"/>
      <w:pPr>
        <w:tabs>
          <w:tab w:val="left" w:pos="1860"/>
        </w:tabs>
        <w:ind w:left="1860" w:hanging="420"/>
      </w:pPr>
      <w:rPr>
        <w:rFonts w:cs="Times New Roman"/>
      </w:rPr>
    </w:lvl>
    <w:lvl w:ilvl="7">
      <w:start w:val="1"/>
      <w:numFmt w:val="lowerLetter"/>
      <w:lvlText w:val="%8)"/>
      <w:lvlJc w:val="left"/>
      <w:pPr>
        <w:tabs>
          <w:tab w:val="left" w:pos="2280"/>
        </w:tabs>
        <w:ind w:left="2280" w:hanging="420"/>
      </w:pPr>
      <w:rPr>
        <w:rFonts w:cs="Times New Roman"/>
      </w:rPr>
    </w:lvl>
    <w:lvl w:ilvl="8">
      <w:start w:val="1"/>
      <w:numFmt w:val="lowerRoman"/>
      <w:lvlText w:val="%9."/>
      <w:lvlJc w:val="right"/>
      <w:pPr>
        <w:tabs>
          <w:tab w:val="left" w:pos="2700"/>
        </w:tabs>
        <w:ind w:left="2700" w:hanging="420"/>
      </w:pPr>
      <w:rPr>
        <w:rFonts w:cs="Times New Roman"/>
      </w:rPr>
    </w:lvl>
  </w:abstractNum>
  <w:abstractNum w:abstractNumId="1">
    <w:nsid w:val="0000001E"/>
    <w:multiLevelType w:val="multilevel"/>
    <w:tmpl w:val="0000001E"/>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F167136"/>
    <w:multiLevelType w:val="multilevel"/>
    <w:tmpl w:val="0F1671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116CE8"/>
    <w:multiLevelType w:val="multilevel"/>
    <w:tmpl w:val="15116CE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2477107F"/>
    <w:multiLevelType w:val="multilevel"/>
    <w:tmpl w:val="2477107F"/>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27965F50"/>
    <w:multiLevelType w:val="multilevel"/>
    <w:tmpl w:val="27965F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B51468"/>
    <w:multiLevelType w:val="multilevel"/>
    <w:tmpl w:val="27B514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BF1834"/>
    <w:multiLevelType w:val="multilevel"/>
    <w:tmpl w:val="2EBF183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ascii="Times New Roman" w:eastAsia="宋体" w:hAnsi="Times New Roman" w:cs="Times New Roman" w:hint="eastAsia"/>
        <w:b w:val="0"/>
        <w:i w:val="0"/>
        <w:sz w:val="24"/>
        <w:szCs w:val="24"/>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C512C8F"/>
    <w:multiLevelType w:val="multilevel"/>
    <w:tmpl w:val="3C512C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384F0D"/>
    <w:multiLevelType w:val="multilevel"/>
    <w:tmpl w:val="48384F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B926D51"/>
    <w:multiLevelType w:val="multilevel"/>
    <w:tmpl w:val="4B926D51"/>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11">
    <w:nsid w:val="59625455"/>
    <w:multiLevelType w:val="multilevel"/>
    <w:tmpl w:val="5962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3656C95"/>
    <w:multiLevelType w:val="multilevel"/>
    <w:tmpl w:val="63656C95"/>
    <w:lvl w:ilvl="0">
      <w:start w:val="1"/>
      <w:numFmt w:val="decimal"/>
      <w:lvlText w:val="（%1）"/>
      <w:lvlJc w:val="left"/>
      <w:pPr>
        <w:tabs>
          <w:tab w:val="left" w:pos="420"/>
        </w:tabs>
        <w:ind w:left="420" w:hanging="420"/>
      </w:pPr>
      <w:rPr>
        <w:rFonts w:ascii="宋体" w:eastAsia="宋体" w:hAnsi="宋体"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6C3046BC"/>
    <w:multiLevelType w:val="multilevel"/>
    <w:tmpl w:val="6C3046B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72C70EF8"/>
    <w:multiLevelType w:val="multilevel"/>
    <w:tmpl w:val="72C70EF8"/>
    <w:lvl w:ilvl="0">
      <w:start w:val="1"/>
      <w:numFmt w:val="decimal"/>
      <w:lvlText w:val="%1、"/>
      <w:lvlJc w:val="left"/>
      <w:pPr>
        <w:ind w:left="39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6AB5E83"/>
    <w:multiLevelType w:val="multilevel"/>
    <w:tmpl w:val="76AB5E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lvlOverride w:ilvl="1">
      <w:startOverride w:val="1"/>
    </w:lvlOverride>
  </w:num>
  <w:num w:numId="2">
    <w:abstractNumId w:val="5"/>
  </w:num>
  <w:num w:numId="3">
    <w:abstractNumId w:val="8"/>
  </w:num>
  <w:num w:numId="4">
    <w:abstractNumId w:val="11"/>
  </w:num>
  <w:num w:numId="5">
    <w:abstractNumId w:val="14"/>
  </w:num>
  <w:num w:numId="6">
    <w:abstractNumId w:val="15"/>
  </w:num>
  <w:num w:numId="7">
    <w:abstractNumId w:val="6"/>
  </w:num>
  <w:num w:numId="8">
    <w:abstractNumId w:val="9"/>
  </w:num>
  <w:num w:numId="9">
    <w:abstractNumId w:val="13"/>
  </w:num>
  <w:num w:numId="10">
    <w:abstractNumId w:val="2"/>
  </w:num>
  <w:num w:numId="11">
    <w:abstractNumId w:val="10"/>
  </w:num>
  <w:num w:numId="12">
    <w:abstractNumId w:val="12"/>
  </w:num>
  <w:num w:numId="13">
    <w:abstractNumId w:val="7"/>
    <w:lvlOverride w:ilvl="0"/>
    <w:lvlOverride w:ilvl="1">
      <w:startOverride w:val="1"/>
    </w:lvlOverride>
  </w:num>
  <w:num w:numId="14">
    <w:abstractNumId w:val="0"/>
    <w:lvlOverride w:ilvl="0"/>
    <w:lvlOverride w:ilvl="1">
      <w:startOverride w:val="1"/>
    </w:lvlOverride>
  </w:num>
  <w:num w:numId="15">
    <w:abstractNumId w:val="4"/>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启招标公司">
    <w15:presenceInfo w15:providerId="None" w15:userId="程启招标公司"/>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CD6"/>
    <w:rsid w:val="00001A5D"/>
    <w:rsid w:val="00004C3E"/>
    <w:rsid w:val="00006EAE"/>
    <w:rsid w:val="00016370"/>
    <w:rsid w:val="000525D4"/>
    <w:rsid w:val="00052C92"/>
    <w:rsid w:val="00070331"/>
    <w:rsid w:val="00077899"/>
    <w:rsid w:val="0008214B"/>
    <w:rsid w:val="00086C04"/>
    <w:rsid w:val="000A1C55"/>
    <w:rsid w:val="000D385D"/>
    <w:rsid w:val="000D3C10"/>
    <w:rsid w:val="000E5CD5"/>
    <w:rsid w:val="000F2409"/>
    <w:rsid w:val="000F2779"/>
    <w:rsid w:val="001010C3"/>
    <w:rsid w:val="00106D94"/>
    <w:rsid w:val="001417B3"/>
    <w:rsid w:val="00142BE4"/>
    <w:rsid w:val="00147FD3"/>
    <w:rsid w:val="0015278A"/>
    <w:rsid w:val="00153392"/>
    <w:rsid w:val="00160A02"/>
    <w:rsid w:val="00164DC6"/>
    <w:rsid w:val="001700C4"/>
    <w:rsid w:val="00185680"/>
    <w:rsid w:val="00190C8A"/>
    <w:rsid w:val="00193E55"/>
    <w:rsid w:val="00196852"/>
    <w:rsid w:val="00197552"/>
    <w:rsid w:val="001A0C48"/>
    <w:rsid w:val="001A1097"/>
    <w:rsid w:val="001A363D"/>
    <w:rsid w:val="001A7F89"/>
    <w:rsid w:val="001B1E53"/>
    <w:rsid w:val="001B503E"/>
    <w:rsid w:val="001C1FC1"/>
    <w:rsid w:val="001C2C54"/>
    <w:rsid w:val="001C300B"/>
    <w:rsid w:val="001D0D9C"/>
    <w:rsid w:val="001D6C93"/>
    <w:rsid w:val="001D7A11"/>
    <w:rsid w:val="001E0E9B"/>
    <w:rsid w:val="001F24CE"/>
    <w:rsid w:val="002010B5"/>
    <w:rsid w:val="002129AA"/>
    <w:rsid w:val="00234B6C"/>
    <w:rsid w:val="002425CB"/>
    <w:rsid w:val="0025220D"/>
    <w:rsid w:val="002613BB"/>
    <w:rsid w:val="00263E95"/>
    <w:rsid w:val="00270053"/>
    <w:rsid w:val="00273285"/>
    <w:rsid w:val="00273434"/>
    <w:rsid w:val="00275E05"/>
    <w:rsid w:val="00277960"/>
    <w:rsid w:val="002815F0"/>
    <w:rsid w:val="00291B7A"/>
    <w:rsid w:val="002A0287"/>
    <w:rsid w:val="002A1C77"/>
    <w:rsid w:val="002A41EC"/>
    <w:rsid w:val="002A60CD"/>
    <w:rsid w:val="002C034F"/>
    <w:rsid w:val="002C607F"/>
    <w:rsid w:val="002E0536"/>
    <w:rsid w:val="002E3320"/>
    <w:rsid w:val="002F3433"/>
    <w:rsid w:val="002F5377"/>
    <w:rsid w:val="00326A0A"/>
    <w:rsid w:val="00331F3F"/>
    <w:rsid w:val="0033237F"/>
    <w:rsid w:val="00351864"/>
    <w:rsid w:val="00366C99"/>
    <w:rsid w:val="00371244"/>
    <w:rsid w:val="00377528"/>
    <w:rsid w:val="00391C98"/>
    <w:rsid w:val="003A44A9"/>
    <w:rsid w:val="003B4C54"/>
    <w:rsid w:val="003D32CD"/>
    <w:rsid w:val="003D75BC"/>
    <w:rsid w:val="003E04C1"/>
    <w:rsid w:val="00413332"/>
    <w:rsid w:val="00416D7D"/>
    <w:rsid w:val="004328FA"/>
    <w:rsid w:val="00432F30"/>
    <w:rsid w:val="00437C94"/>
    <w:rsid w:val="00445687"/>
    <w:rsid w:val="0045214E"/>
    <w:rsid w:val="00452571"/>
    <w:rsid w:val="00456BA3"/>
    <w:rsid w:val="004722B8"/>
    <w:rsid w:val="004758AA"/>
    <w:rsid w:val="00477B3D"/>
    <w:rsid w:val="004A261B"/>
    <w:rsid w:val="004A3FA9"/>
    <w:rsid w:val="004A509B"/>
    <w:rsid w:val="004B4AE5"/>
    <w:rsid w:val="004C5974"/>
    <w:rsid w:val="004D321A"/>
    <w:rsid w:val="004E5FB6"/>
    <w:rsid w:val="005129BF"/>
    <w:rsid w:val="005243E4"/>
    <w:rsid w:val="00543714"/>
    <w:rsid w:val="005474C8"/>
    <w:rsid w:val="00547EF8"/>
    <w:rsid w:val="00553497"/>
    <w:rsid w:val="00563FF3"/>
    <w:rsid w:val="005741C3"/>
    <w:rsid w:val="00576323"/>
    <w:rsid w:val="00595648"/>
    <w:rsid w:val="00596121"/>
    <w:rsid w:val="005B5047"/>
    <w:rsid w:val="005C10F7"/>
    <w:rsid w:val="005C5C23"/>
    <w:rsid w:val="005C78A3"/>
    <w:rsid w:val="005D0CD6"/>
    <w:rsid w:val="005D1624"/>
    <w:rsid w:val="005E741C"/>
    <w:rsid w:val="0060139B"/>
    <w:rsid w:val="00607945"/>
    <w:rsid w:val="006115FD"/>
    <w:rsid w:val="00632377"/>
    <w:rsid w:val="00637673"/>
    <w:rsid w:val="0064674A"/>
    <w:rsid w:val="00656EEC"/>
    <w:rsid w:val="00663A09"/>
    <w:rsid w:val="0067521C"/>
    <w:rsid w:val="006B2BC3"/>
    <w:rsid w:val="006B622F"/>
    <w:rsid w:val="006D07DF"/>
    <w:rsid w:val="006D1A56"/>
    <w:rsid w:val="006D3123"/>
    <w:rsid w:val="006D374C"/>
    <w:rsid w:val="006E1513"/>
    <w:rsid w:val="006E2329"/>
    <w:rsid w:val="00701685"/>
    <w:rsid w:val="007050E1"/>
    <w:rsid w:val="007127C5"/>
    <w:rsid w:val="00714615"/>
    <w:rsid w:val="00730369"/>
    <w:rsid w:val="00731494"/>
    <w:rsid w:val="00744383"/>
    <w:rsid w:val="007548D1"/>
    <w:rsid w:val="00786039"/>
    <w:rsid w:val="007A212B"/>
    <w:rsid w:val="007E29BB"/>
    <w:rsid w:val="007F5B2A"/>
    <w:rsid w:val="00804DD2"/>
    <w:rsid w:val="008214A8"/>
    <w:rsid w:val="00823FC4"/>
    <w:rsid w:val="00825148"/>
    <w:rsid w:val="00832CF8"/>
    <w:rsid w:val="00832FFE"/>
    <w:rsid w:val="00855544"/>
    <w:rsid w:val="008575D8"/>
    <w:rsid w:val="00863EE4"/>
    <w:rsid w:val="00864023"/>
    <w:rsid w:val="0089415E"/>
    <w:rsid w:val="00896C2E"/>
    <w:rsid w:val="008A0B8D"/>
    <w:rsid w:val="008A19A4"/>
    <w:rsid w:val="008A48B5"/>
    <w:rsid w:val="008B0AAA"/>
    <w:rsid w:val="008B38B6"/>
    <w:rsid w:val="008B5A33"/>
    <w:rsid w:val="008D4977"/>
    <w:rsid w:val="008D6CE3"/>
    <w:rsid w:val="008D6D43"/>
    <w:rsid w:val="008E0CDA"/>
    <w:rsid w:val="008E11B3"/>
    <w:rsid w:val="008E3CC8"/>
    <w:rsid w:val="008F13D8"/>
    <w:rsid w:val="008F240C"/>
    <w:rsid w:val="008F768D"/>
    <w:rsid w:val="00900E82"/>
    <w:rsid w:val="00902176"/>
    <w:rsid w:val="00926331"/>
    <w:rsid w:val="00932422"/>
    <w:rsid w:val="0095704A"/>
    <w:rsid w:val="009665FB"/>
    <w:rsid w:val="009904B7"/>
    <w:rsid w:val="00992C07"/>
    <w:rsid w:val="009A19C9"/>
    <w:rsid w:val="009C07F6"/>
    <w:rsid w:val="009C1A60"/>
    <w:rsid w:val="009C6115"/>
    <w:rsid w:val="009D5BD5"/>
    <w:rsid w:val="00A10666"/>
    <w:rsid w:val="00A13F8A"/>
    <w:rsid w:val="00A34E80"/>
    <w:rsid w:val="00A46612"/>
    <w:rsid w:val="00A50479"/>
    <w:rsid w:val="00A659EA"/>
    <w:rsid w:val="00A7071D"/>
    <w:rsid w:val="00A74C1A"/>
    <w:rsid w:val="00A76204"/>
    <w:rsid w:val="00A80AB4"/>
    <w:rsid w:val="00A93F73"/>
    <w:rsid w:val="00A94B93"/>
    <w:rsid w:val="00AA2100"/>
    <w:rsid w:val="00AD48F0"/>
    <w:rsid w:val="00AE0A9E"/>
    <w:rsid w:val="00AE3158"/>
    <w:rsid w:val="00AE72D7"/>
    <w:rsid w:val="00AF621D"/>
    <w:rsid w:val="00B14F60"/>
    <w:rsid w:val="00B156F3"/>
    <w:rsid w:val="00B20B63"/>
    <w:rsid w:val="00B21003"/>
    <w:rsid w:val="00B219AD"/>
    <w:rsid w:val="00B350A7"/>
    <w:rsid w:val="00B37659"/>
    <w:rsid w:val="00B40790"/>
    <w:rsid w:val="00B4375A"/>
    <w:rsid w:val="00B55BE1"/>
    <w:rsid w:val="00B62DFF"/>
    <w:rsid w:val="00B65971"/>
    <w:rsid w:val="00B978D9"/>
    <w:rsid w:val="00BC029C"/>
    <w:rsid w:val="00BE0A4D"/>
    <w:rsid w:val="00BE6C0D"/>
    <w:rsid w:val="00BF07B9"/>
    <w:rsid w:val="00BF09D6"/>
    <w:rsid w:val="00C13F21"/>
    <w:rsid w:val="00C41285"/>
    <w:rsid w:val="00C45A6E"/>
    <w:rsid w:val="00C47283"/>
    <w:rsid w:val="00C51343"/>
    <w:rsid w:val="00C60EB5"/>
    <w:rsid w:val="00C6115D"/>
    <w:rsid w:val="00C65B06"/>
    <w:rsid w:val="00C67576"/>
    <w:rsid w:val="00C7662B"/>
    <w:rsid w:val="00C82278"/>
    <w:rsid w:val="00C84B8D"/>
    <w:rsid w:val="00C97AC1"/>
    <w:rsid w:val="00CD0C7D"/>
    <w:rsid w:val="00CD3608"/>
    <w:rsid w:val="00CD49F8"/>
    <w:rsid w:val="00CD70F3"/>
    <w:rsid w:val="00CE2584"/>
    <w:rsid w:val="00CF4D4A"/>
    <w:rsid w:val="00CF66E9"/>
    <w:rsid w:val="00D024C7"/>
    <w:rsid w:val="00D237B4"/>
    <w:rsid w:val="00D25171"/>
    <w:rsid w:val="00D26B19"/>
    <w:rsid w:val="00D33B48"/>
    <w:rsid w:val="00D3670C"/>
    <w:rsid w:val="00D41C36"/>
    <w:rsid w:val="00D72FF3"/>
    <w:rsid w:val="00D73E84"/>
    <w:rsid w:val="00D74D94"/>
    <w:rsid w:val="00D75B3D"/>
    <w:rsid w:val="00D838C2"/>
    <w:rsid w:val="00D9089C"/>
    <w:rsid w:val="00D91D7A"/>
    <w:rsid w:val="00D9650B"/>
    <w:rsid w:val="00D96917"/>
    <w:rsid w:val="00DA2E42"/>
    <w:rsid w:val="00DC549F"/>
    <w:rsid w:val="00DC64A9"/>
    <w:rsid w:val="00DE258A"/>
    <w:rsid w:val="00DE3987"/>
    <w:rsid w:val="00DF1711"/>
    <w:rsid w:val="00DF2728"/>
    <w:rsid w:val="00DF36DF"/>
    <w:rsid w:val="00E02ED3"/>
    <w:rsid w:val="00E07288"/>
    <w:rsid w:val="00E16BB1"/>
    <w:rsid w:val="00E31428"/>
    <w:rsid w:val="00E31F3B"/>
    <w:rsid w:val="00E335CA"/>
    <w:rsid w:val="00E47165"/>
    <w:rsid w:val="00E552F1"/>
    <w:rsid w:val="00E62C5C"/>
    <w:rsid w:val="00E63048"/>
    <w:rsid w:val="00E72EC8"/>
    <w:rsid w:val="00E72F73"/>
    <w:rsid w:val="00E738FC"/>
    <w:rsid w:val="00E76649"/>
    <w:rsid w:val="00E86E8E"/>
    <w:rsid w:val="00E9570C"/>
    <w:rsid w:val="00E97E6C"/>
    <w:rsid w:val="00EB7BF7"/>
    <w:rsid w:val="00EC52B2"/>
    <w:rsid w:val="00EC664A"/>
    <w:rsid w:val="00EC6D31"/>
    <w:rsid w:val="00EE222A"/>
    <w:rsid w:val="00EF0A27"/>
    <w:rsid w:val="00EF154B"/>
    <w:rsid w:val="00EF2F33"/>
    <w:rsid w:val="00EF3D9F"/>
    <w:rsid w:val="00F00FDC"/>
    <w:rsid w:val="00F16685"/>
    <w:rsid w:val="00F214A9"/>
    <w:rsid w:val="00F24F12"/>
    <w:rsid w:val="00F430CC"/>
    <w:rsid w:val="00F5175C"/>
    <w:rsid w:val="00F61EE0"/>
    <w:rsid w:val="00F62872"/>
    <w:rsid w:val="00F7712A"/>
    <w:rsid w:val="00F845A4"/>
    <w:rsid w:val="00F91D85"/>
    <w:rsid w:val="00F94E0C"/>
    <w:rsid w:val="00F9747F"/>
    <w:rsid w:val="00FB5B36"/>
    <w:rsid w:val="00FE3A0E"/>
    <w:rsid w:val="00FF30A3"/>
    <w:rsid w:val="0633461F"/>
    <w:rsid w:val="063E52FA"/>
    <w:rsid w:val="06966B64"/>
    <w:rsid w:val="07EE49D3"/>
    <w:rsid w:val="097D19D8"/>
    <w:rsid w:val="0A885628"/>
    <w:rsid w:val="0C042329"/>
    <w:rsid w:val="11C05679"/>
    <w:rsid w:val="18E439C3"/>
    <w:rsid w:val="1C343643"/>
    <w:rsid w:val="1F4654ED"/>
    <w:rsid w:val="230137AD"/>
    <w:rsid w:val="26ED148C"/>
    <w:rsid w:val="2B74570A"/>
    <w:rsid w:val="35E554A1"/>
    <w:rsid w:val="40D1625F"/>
    <w:rsid w:val="49051D58"/>
    <w:rsid w:val="52C34070"/>
    <w:rsid w:val="558A5876"/>
    <w:rsid w:val="577B7393"/>
    <w:rsid w:val="57CC4541"/>
    <w:rsid w:val="5A376936"/>
    <w:rsid w:val="5B283471"/>
    <w:rsid w:val="5C907598"/>
    <w:rsid w:val="5E5B022E"/>
    <w:rsid w:val="601E3EFD"/>
    <w:rsid w:val="60BE040F"/>
    <w:rsid w:val="62E90936"/>
    <w:rsid w:val="64562B51"/>
    <w:rsid w:val="6F397294"/>
    <w:rsid w:val="721F6C03"/>
    <w:rsid w:val="7A694099"/>
    <w:rsid w:val="7AA2051B"/>
    <w:rsid w:val="7AFB1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qFormat="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locked="1" w:semiHidden="1" w:unhideWhenUsed="1"/>
    <w:lsdException w:name="macro" w:qFormat="1"/>
    <w:lsdException w:name="toa heading" w:locked="1" w:semiHidden="1" w:unhideWhenUsed="1"/>
    <w:lsdException w:name="List" w:locked="1" w:semiHidden="1" w:unhideWhenUsed="1"/>
    <w:lsdException w:name="List Bullet"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qFormat="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8FC"/>
    <w:rPr>
      <w:rFonts w:ascii="Times New Roman" w:hAnsi="Times New Roman"/>
      <w:sz w:val="21"/>
    </w:rPr>
  </w:style>
  <w:style w:type="paragraph" w:styleId="1">
    <w:name w:val="heading 1"/>
    <w:basedOn w:val="a"/>
    <w:next w:val="a"/>
    <w:link w:val="1Char"/>
    <w:uiPriority w:val="99"/>
    <w:qFormat/>
    <w:rsid w:val="00E738FC"/>
    <w:pPr>
      <w:keepNext/>
      <w:keepLines/>
      <w:spacing w:before="340" w:after="330"/>
      <w:outlineLvl w:val="0"/>
    </w:pPr>
    <w:rPr>
      <w:b/>
      <w:kern w:val="10"/>
      <w:sz w:val="52"/>
    </w:rPr>
  </w:style>
  <w:style w:type="paragraph" w:styleId="2">
    <w:name w:val="heading 2"/>
    <w:basedOn w:val="a"/>
    <w:next w:val="a"/>
    <w:link w:val="2Char"/>
    <w:uiPriority w:val="99"/>
    <w:qFormat/>
    <w:rsid w:val="00E738F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738FC"/>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E738F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E738FC"/>
    <w:pPr>
      <w:tabs>
        <w:tab w:val="left" w:pos="709"/>
      </w:tabs>
      <w:spacing w:before="240" w:afterLines="50"/>
      <w:jc w:val="both"/>
      <w:outlineLvl w:val="4"/>
    </w:pPr>
    <w:rPr>
      <w:rFonts w:ascii="Arial" w:hAnsi="Arial"/>
      <w:sz w:val="22"/>
    </w:rPr>
  </w:style>
  <w:style w:type="paragraph" w:styleId="6">
    <w:name w:val="heading 6"/>
    <w:basedOn w:val="a"/>
    <w:next w:val="a"/>
    <w:link w:val="6Char"/>
    <w:uiPriority w:val="99"/>
    <w:qFormat/>
    <w:rsid w:val="00E738FC"/>
    <w:pPr>
      <w:tabs>
        <w:tab w:val="left" w:pos="709"/>
      </w:tabs>
      <w:spacing w:before="240" w:afterLines="50"/>
      <w:jc w:val="both"/>
      <w:outlineLvl w:val="5"/>
    </w:pPr>
    <w:rPr>
      <w:rFonts w:hAnsi="Arial"/>
      <w:i/>
      <w:sz w:val="22"/>
    </w:rPr>
  </w:style>
  <w:style w:type="paragraph" w:styleId="7">
    <w:name w:val="heading 7"/>
    <w:basedOn w:val="a"/>
    <w:next w:val="a"/>
    <w:link w:val="7Char"/>
    <w:uiPriority w:val="99"/>
    <w:qFormat/>
    <w:rsid w:val="00E738FC"/>
    <w:pPr>
      <w:tabs>
        <w:tab w:val="left" w:pos="709"/>
      </w:tabs>
      <w:spacing w:before="240" w:afterLines="50"/>
      <w:jc w:val="both"/>
      <w:outlineLvl w:val="6"/>
    </w:pPr>
    <w:rPr>
      <w:rFonts w:ascii="Arial" w:hAnsi="Arial"/>
      <w:sz w:val="20"/>
    </w:rPr>
  </w:style>
  <w:style w:type="paragraph" w:styleId="8">
    <w:name w:val="heading 8"/>
    <w:basedOn w:val="a"/>
    <w:next w:val="a"/>
    <w:link w:val="8Char"/>
    <w:uiPriority w:val="99"/>
    <w:qFormat/>
    <w:rsid w:val="00E738FC"/>
    <w:pPr>
      <w:tabs>
        <w:tab w:val="left" w:pos="709"/>
      </w:tabs>
      <w:spacing w:before="240" w:afterLines="50"/>
      <w:jc w:val="both"/>
      <w:outlineLvl w:val="7"/>
    </w:pPr>
    <w:rPr>
      <w:rFonts w:ascii="Arial" w:hAnsi="Arial"/>
      <w:i/>
      <w:sz w:val="20"/>
    </w:rPr>
  </w:style>
  <w:style w:type="paragraph" w:styleId="9">
    <w:name w:val="heading 9"/>
    <w:basedOn w:val="a"/>
    <w:next w:val="a"/>
    <w:link w:val="9Char"/>
    <w:uiPriority w:val="99"/>
    <w:qFormat/>
    <w:rsid w:val="00E738F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qFormat/>
    <w:rsid w:val="00E738F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70">
    <w:name w:val="toc 7"/>
    <w:basedOn w:val="a"/>
    <w:next w:val="a"/>
    <w:uiPriority w:val="99"/>
    <w:semiHidden/>
    <w:qFormat/>
    <w:rsid w:val="00E738FC"/>
    <w:pPr>
      <w:ind w:left="1260"/>
    </w:pPr>
    <w:rPr>
      <w:szCs w:val="21"/>
    </w:rPr>
  </w:style>
  <w:style w:type="paragraph" w:styleId="a4">
    <w:name w:val="Note Heading"/>
    <w:basedOn w:val="a"/>
    <w:next w:val="a"/>
    <w:link w:val="Char0"/>
    <w:uiPriority w:val="99"/>
    <w:qFormat/>
    <w:rsid w:val="00E738FC"/>
    <w:pPr>
      <w:widowControl w:val="0"/>
      <w:jc w:val="center"/>
    </w:pPr>
    <w:rPr>
      <w:rFonts w:ascii="Calibri" w:hAnsi="Calibri"/>
      <w:kern w:val="2"/>
      <w:sz w:val="24"/>
      <w:szCs w:val="24"/>
    </w:rPr>
  </w:style>
  <w:style w:type="paragraph" w:styleId="a5">
    <w:name w:val="E-mail Signature"/>
    <w:basedOn w:val="a"/>
    <w:link w:val="Char1"/>
    <w:uiPriority w:val="99"/>
    <w:qFormat/>
    <w:rsid w:val="00E738FC"/>
    <w:pPr>
      <w:widowControl w:val="0"/>
      <w:jc w:val="both"/>
    </w:pPr>
    <w:rPr>
      <w:rFonts w:ascii="Calibri" w:hAnsi="Calibri"/>
      <w:kern w:val="2"/>
      <w:sz w:val="24"/>
      <w:szCs w:val="24"/>
    </w:rPr>
  </w:style>
  <w:style w:type="paragraph" w:styleId="a6">
    <w:name w:val="Normal Indent"/>
    <w:basedOn w:val="a"/>
    <w:link w:val="Char2"/>
    <w:qFormat/>
    <w:rsid w:val="00E738FC"/>
    <w:pPr>
      <w:widowControl w:val="0"/>
      <w:spacing w:before="60"/>
      <w:ind w:firstLineChars="200" w:firstLine="420"/>
      <w:jc w:val="both"/>
    </w:pPr>
    <w:rPr>
      <w:kern w:val="2"/>
      <w:sz w:val="24"/>
    </w:rPr>
  </w:style>
  <w:style w:type="paragraph" w:styleId="a7">
    <w:name w:val="caption"/>
    <w:basedOn w:val="a"/>
    <w:next w:val="a"/>
    <w:link w:val="Char3"/>
    <w:uiPriority w:val="99"/>
    <w:qFormat/>
    <w:rsid w:val="00E738FC"/>
    <w:pPr>
      <w:widowControl w:val="0"/>
      <w:jc w:val="both"/>
    </w:pPr>
    <w:rPr>
      <w:rFonts w:ascii="Arial" w:eastAsia="黑体" w:hAnsi="Arial"/>
      <w:kern w:val="2"/>
      <w:sz w:val="24"/>
    </w:rPr>
  </w:style>
  <w:style w:type="paragraph" w:styleId="a8">
    <w:name w:val="List Bullet"/>
    <w:basedOn w:val="a"/>
    <w:uiPriority w:val="99"/>
    <w:qFormat/>
    <w:rsid w:val="00E738FC"/>
    <w:pPr>
      <w:widowControl w:val="0"/>
      <w:tabs>
        <w:tab w:val="left" w:pos="358"/>
      </w:tabs>
      <w:autoSpaceDE w:val="0"/>
      <w:autoSpaceDN w:val="0"/>
      <w:adjustRightInd w:val="0"/>
      <w:snapToGrid w:val="0"/>
      <w:spacing w:line="360" w:lineRule="auto"/>
      <w:ind w:left="480" w:hangingChars="200" w:hanging="480"/>
      <w:jc w:val="both"/>
      <w:textAlignment w:val="baseline"/>
    </w:pPr>
    <w:rPr>
      <w:rFonts w:ascii="宋体" w:hAnsi="Tms Rmn"/>
      <w:color w:val="000000"/>
      <w:kern w:val="24"/>
      <w:sz w:val="24"/>
    </w:rPr>
  </w:style>
  <w:style w:type="paragraph" w:styleId="a9">
    <w:name w:val="Document Map"/>
    <w:basedOn w:val="a"/>
    <w:link w:val="Char4"/>
    <w:uiPriority w:val="99"/>
    <w:qFormat/>
    <w:rsid w:val="00E738FC"/>
    <w:pPr>
      <w:shd w:val="clear" w:color="auto" w:fill="000080"/>
    </w:pPr>
  </w:style>
  <w:style w:type="paragraph" w:styleId="aa">
    <w:name w:val="annotation text"/>
    <w:basedOn w:val="a"/>
    <w:link w:val="Char5"/>
    <w:uiPriority w:val="99"/>
    <w:qFormat/>
    <w:rsid w:val="00E738FC"/>
  </w:style>
  <w:style w:type="paragraph" w:styleId="ab">
    <w:name w:val="Salutation"/>
    <w:basedOn w:val="a"/>
    <w:next w:val="a"/>
    <w:link w:val="Char6"/>
    <w:uiPriority w:val="99"/>
    <w:qFormat/>
    <w:rsid w:val="00E738FC"/>
    <w:pPr>
      <w:widowControl w:val="0"/>
      <w:jc w:val="both"/>
    </w:pPr>
    <w:rPr>
      <w:rFonts w:ascii="Calibri" w:hAnsi="Calibri"/>
      <w:kern w:val="2"/>
      <w:sz w:val="24"/>
      <w:szCs w:val="24"/>
    </w:rPr>
  </w:style>
  <w:style w:type="paragraph" w:styleId="30">
    <w:name w:val="Body Text 3"/>
    <w:basedOn w:val="a"/>
    <w:link w:val="3Char0"/>
    <w:uiPriority w:val="99"/>
    <w:qFormat/>
    <w:rsid w:val="00E738FC"/>
    <w:pPr>
      <w:spacing w:line="480" w:lineRule="exact"/>
    </w:pPr>
  </w:style>
  <w:style w:type="paragraph" w:styleId="ac">
    <w:name w:val="Closing"/>
    <w:basedOn w:val="a"/>
    <w:link w:val="Char7"/>
    <w:uiPriority w:val="99"/>
    <w:qFormat/>
    <w:rsid w:val="00E738FC"/>
    <w:pPr>
      <w:widowControl w:val="0"/>
      <w:ind w:leftChars="2100" w:left="100"/>
      <w:jc w:val="both"/>
    </w:pPr>
    <w:rPr>
      <w:rFonts w:ascii="Calibri" w:hAnsi="Calibri"/>
      <w:kern w:val="2"/>
      <w:sz w:val="24"/>
      <w:szCs w:val="24"/>
    </w:rPr>
  </w:style>
  <w:style w:type="paragraph" w:styleId="ad">
    <w:name w:val="Body Text"/>
    <w:basedOn w:val="a"/>
    <w:link w:val="Char8"/>
    <w:uiPriority w:val="99"/>
    <w:qFormat/>
    <w:rsid w:val="00E738FC"/>
    <w:pPr>
      <w:spacing w:after="120"/>
    </w:pPr>
  </w:style>
  <w:style w:type="paragraph" w:styleId="ae">
    <w:name w:val="Body Text Indent"/>
    <w:basedOn w:val="a"/>
    <w:link w:val="Char9"/>
    <w:qFormat/>
    <w:rsid w:val="00E738FC"/>
    <w:pPr>
      <w:widowControl w:val="0"/>
      <w:adjustRightInd w:val="0"/>
      <w:spacing w:line="360" w:lineRule="atLeast"/>
      <w:ind w:left="475" w:hanging="475"/>
      <w:jc w:val="both"/>
      <w:textAlignment w:val="baseline"/>
    </w:pPr>
    <w:rPr>
      <w:rFonts w:ascii="Arial" w:eastAsia="MingLiU" w:hAnsi="Arial"/>
      <w:sz w:val="20"/>
      <w:lang w:eastAsia="zh-TW"/>
    </w:rPr>
  </w:style>
  <w:style w:type="paragraph" w:styleId="HTML">
    <w:name w:val="HTML Address"/>
    <w:basedOn w:val="a"/>
    <w:link w:val="HTMLChar"/>
    <w:uiPriority w:val="99"/>
    <w:qFormat/>
    <w:rsid w:val="00E738FC"/>
    <w:pPr>
      <w:widowControl w:val="0"/>
      <w:jc w:val="both"/>
    </w:pPr>
    <w:rPr>
      <w:rFonts w:ascii="Calibri" w:hAnsi="Calibri"/>
      <w:i/>
      <w:kern w:val="2"/>
      <w:sz w:val="24"/>
      <w:szCs w:val="24"/>
    </w:rPr>
  </w:style>
  <w:style w:type="paragraph" w:styleId="50">
    <w:name w:val="toc 5"/>
    <w:basedOn w:val="a"/>
    <w:next w:val="a"/>
    <w:uiPriority w:val="99"/>
    <w:semiHidden/>
    <w:qFormat/>
    <w:rsid w:val="00E738FC"/>
    <w:pPr>
      <w:ind w:left="840"/>
    </w:pPr>
    <w:rPr>
      <w:szCs w:val="21"/>
    </w:rPr>
  </w:style>
  <w:style w:type="paragraph" w:styleId="31">
    <w:name w:val="toc 3"/>
    <w:basedOn w:val="a"/>
    <w:next w:val="a"/>
    <w:uiPriority w:val="99"/>
    <w:semiHidden/>
    <w:qFormat/>
    <w:rsid w:val="00E738FC"/>
    <w:pPr>
      <w:ind w:left="420"/>
    </w:pPr>
    <w:rPr>
      <w:i/>
      <w:iCs/>
      <w:szCs w:val="24"/>
    </w:rPr>
  </w:style>
  <w:style w:type="paragraph" w:styleId="af">
    <w:name w:val="Plain Text"/>
    <w:basedOn w:val="a"/>
    <w:link w:val="Chara"/>
    <w:uiPriority w:val="99"/>
    <w:qFormat/>
    <w:rsid w:val="00E738FC"/>
    <w:pPr>
      <w:widowControl w:val="0"/>
      <w:jc w:val="both"/>
    </w:pPr>
    <w:rPr>
      <w:rFonts w:ascii="宋体" w:hAnsi="Courier New"/>
      <w:kern w:val="2"/>
    </w:rPr>
  </w:style>
  <w:style w:type="paragraph" w:styleId="80">
    <w:name w:val="toc 8"/>
    <w:basedOn w:val="a"/>
    <w:next w:val="a"/>
    <w:uiPriority w:val="99"/>
    <w:semiHidden/>
    <w:qFormat/>
    <w:rsid w:val="00E738FC"/>
    <w:pPr>
      <w:ind w:left="1470"/>
    </w:pPr>
    <w:rPr>
      <w:szCs w:val="21"/>
    </w:rPr>
  </w:style>
  <w:style w:type="paragraph" w:styleId="af0">
    <w:name w:val="Date"/>
    <w:basedOn w:val="a"/>
    <w:next w:val="a"/>
    <w:link w:val="Charb"/>
    <w:uiPriority w:val="99"/>
    <w:qFormat/>
    <w:rsid w:val="00E738FC"/>
    <w:pPr>
      <w:widowControl w:val="0"/>
      <w:jc w:val="both"/>
    </w:pPr>
    <w:rPr>
      <w:rFonts w:ascii="宋体" w:hAnsi="Arial"/>
      <w:color w:val="000000"/>
      <w:kern w:val="2"/>
    </w:rPr>
  </w:style>
  <w:style w:type="paragraph" w:styleId="20">
    <w:name w:val="Body Text Indent 2"/>
    <w:basedOn w:val="a"/>
    <w:link w:val="2Char0"/>
    <w:uiPriority w:val="99"/>
    <w:qFormat/>
    <w:rsid w:val="00E738FC"/>
    <w:pPr>
      <w:ind w:firstLineChars="200" w:firstLine="560"/>
    </w:pPr>
    <w:rPr>
      <w:rFonts w:ascii="仿宋_GB2312" w:eastAsia="仿宋_GB2312"/>
      <w:sz w:val="28"/>
      <w:szCs w:val="28"/>
    </w:rPr>
  </w:style>
  <w:style w:type="paragraph" w:styleId="af1">
    <w:name w:val="endnote text"/>
    <w:basedOn w:val="a"/>
    <w:link w:val="Charc"/>
    <w:uiPriority w:val="99"/>
    <w:qFormat/>
    <w:rsid w:val="00E738FC"/>
    <w:pPr>
      <w:widowControl w:val="0"/>
      <w:snapToGrid w:val="0"/>
    </w:pPr>
    <w:rPr>
      <w:rFonts w:ascii="Calibri" w:hAnsi="Calibri"/>
      <w:kern w:val="2"/>
      <w:sz w:val="24"/>
      <w:szCs w:val="24"/>
    </w:rPr>
  </w:style>
  <w:style w:type="paragraph" w:styleId="af2">
    <w:name w:val="Balloon Text"/>
    <w:basedOn w:val="a"/>
    <w:link w:val="Chard"/>
    <w:uiPriority w:val="99"/>
    <w:qFormat/>
    <w:rsid w:val="00E738FC"/>
    <w:rPr>
      <w:sz w:val="18"/>
      <w:szCs w:val="18"/>
    </w:rPr>
  </w:style>
  <w:style w:type="paragraph" w:styleId="af3">
    <w:name w:val="footer"/>
    <w:basedOn w:val="a"/>
    <w:link w:val="Chare"/>
    <w:uiPriority w:val="99"/>
    <w:qFormat/>
    <w:rsid w:val="00E738FC"/>
    <w:pPr>
      <w:tabs>
        <w:tab w:val="center" w:pos="4153"/>
        <w:tab w:val="right" w:pos="8306"/>
      </w:tabs>
      <w:snapToGrid w:val="0"/>
    </w:pPr>
    <w:rPr>
      <w:sz w:val="18"/>
      <w:szCs w:val="18"/>
    </w:rPr>
  </w:style>
  <w:style w:type="paragraph" w:styleId="af4">
    <w:name w:val="header"/>
    <w:basedOn w:val="a"/>
    <w:link w:val="Charf"/>
    <w:uiPriority w:val="99"/>
    <w:qFormat/>
    <w:rsid w:val="00E738FC"/>
    <w:pPr>
      <w:pBdr>
        <w:bottom w:val="single" w:sz="6" w:space="1" w:color="auto"/>
      </w:pBdr>
      <w:tabs>
        <w:tab w:val="center" w:pos="4153"/>
        <w:tab w:val="right" w:pos="8306"/>
      </w:tabs>
      <w:snapToGrid w:val="0"/>
      <w:jc w:val="center"/>
    </w:pPr>
    <w:rPr>
      <w:sz w:val="18"/>
    </w:rPr>
  </w:style>
  <w:style w:type="paragraph" w:styleId="af5">
    <w:name w:val="Signature"/>
    <w:basedOn w:val="a"/>
    <w:link w:val="Charf0"/>
    <w:uiPriority w:val="99"/>
    <w:qFormat/>
    <w:rsid w:val="00E738FC"/>
    <w:pPr>
      <w:widowControl w:val="0"/>
      <w:ind w:leftChars="2100" w:left="100"/>
      <w:jc w:val="both"/>
    </w:pPr>
    <w:rPr>
      <w:rFonts w:ascii="Calibri" w:hAnsi="Calibri"/>
      <w:kern w:val="2"/>
      <w:sz w:val="24"/>
      <w:szCs w:val="24"/>
    </w:rPr>
  </w:style>
  <w:style w:type="paragraph" w:styleId="10">
    <w:name w:val="toc 1"/>
    <w:basedOn w:val="a"/>
    <w:next w:val="a"/>
    <w:uiPriority w:val="39"/>
    <w:qFormat/>
    <w:rsid w:val="00E738FC"/>
    <w:pPr>
      <w:tabs>
        <w:tab w:val="right" w:leader="dot" w:pos="9000"/>
      </w:tabs>
      <w:spacing w:beforeLines="50" w:afterLines="50" w:line="360" w:lineRule="auto"/>
    </w:pPr>
    <w:rPr>
      <w:rFonts w:ascii="宋体" w:hAnsi="宋体"/>
      <w:b/>
      <w:bCs/>
      <w:caps/>
      <w:kern w:val="2"/>
      <w:sz w:val="28"/>
      <w:szCs w:val="28"/>
    </w:rPr>
  </w:style>
  <w:style w:type="paragraph" w:styleId="40">
    <w:name w:val="toc 4"/>
    <w:basedOn w:val="a"/>
    <w:next w:val="a"/>
    <w:uiPriority w:val="99"/>
    <w:semiHidden/>
    <w:qFormat/>
    <w:rsid w:val="00E738FC"/>
    <w:pPr>
      <w:ind w:left="630"/>
    </w:pPr>
    <w:rPr>
      <w:szCs w:val="21"/>
    </w:rPr>
  </w:style>
  <w:style w:type="paragraph" w:styleId="af6">
    <w:name w:val="Subtitle"/>
    <w:basedOn w:val="a"/>
    <w:link w:val="Charf1"/>
    <w:uiPriority w:val="99"/>
    <w:qFormat/>
    <w:rsid w:val="00E738FC"/>
    <w:pPr>
      <w:widowControl w:val="0"/>
      <w:spacing w:before="240" w:after="60" w:line="312" w:lineRule="auto"/>
      <w:jc w:val="center"/>
      <w:outlineLvl w:val="1"/>
    </w:pPr>
    <w:rPr>
      <w:rFonts w:ascii="Arial" w:hAnsi="Arial"/>
      <w:b/>
      <w:kern w:val="28"/>
      <w:sz w:val="24"/>
      <w:szCs w:val="24"/>
    </w:rPr>
  </w:style>
  <w:style w:type="paragraph" w:styleId="af7">
    <w:name w:val="footnote text"/>
    <w:basedOn w:val="a"/>
    <w:link w:val="Charf2"/>
    <w:uiPriority w:val="99"/>
    <w:qFormat/>
    <w:rsid w:val="00E738FC"/>
    <w:pPr>
      <w:widowControl w:val="0"/>
      <w:snapToGrid w:val="0"/>
    </w:pPr>
    <w:rPr>
      <w:rFonts w:ascii="Calibri" w:hAnsi="Calibri"/>
      <w:kern w:val="2"/>
      <w:sz w:val="24"/>
      <w:szCs w:val="24"/>
    </w:rPr>
  </w:style>
  <w:style w:type="paragraph" w:styleId="60">
    <w:name w:val="toc 6"/>
    <w:basedOn w:val="a"/>
    <w:next w:val="a"/>
    <w:uiPriority w:val="99"/>
    <w:semiHidden/>
    <w:qFormat/>
    <w:rsid w:val="00E738FC"/>
    <w:pPr>
      <w:ind w:left="1050"/>
    </w:pPr>
    <w:rPr>
      <w:szCs w:val="21"/>
    </w:rPr>
  </w:style>
  <w:style w:type="paragraph" w:styleId="32">
    <w:name w:val="Body Text Indent 3"/>
    <w:basedOn w:val="a"/>
    <w:link w:val="3Char1"/>
    <w:uiPriority w:val="99"/>
    <w:qFormat/>
    <w:rsid w:val="00E738FC"/>
    <w:pPr>
      <w:widowControl w:val="0"/>
      <w:spacing w:line="360" w:lineRule="auto"/>
      <w:ind w:firstLineChars="200" w:firstLine="600"/>
      <w:jc w:val="both"/>
    </w:pPr>
    <w:rPr>
      <w:rFonts w:ascii="宋体"/>
      <w:color w:val="FF0000"/>
      <w:sz w:val="24"/>
      <w:szCs w:val="24"/>
    </w:rPr>
  </w:style>
  <w:style w:type="paragraph" w:styleId="21">
    <w:name w:val="toc 2"/>
    <w:basedOn w:val="a"/>
    <w:next w:val="a"/>
    <w:uiPriority w:val="39"/>
    <w:qFormat/>
    <w:rsid w:val="00E738FC"/>
    <w:pPr>
      <w:tabs>
        <w:tab w:val="left" w:pos="900"/>
        <w:tab w:val="right" w:leader="dot" w:pos="9000"/>
      </w:tabs>
      <w:ind w:firstLineChars="150" w:firstLine="360"/>
      <w:jc w:val="both"/>
    </w:pPr>
    <w:rPr>
      <w:rFonts w:eastAsia="楷体_GB2312"/>
      <w:smallCaps/>
      <w:sz w:val="24"/>
      <w:szCs w:val="24"/>
    </w:rPr>
  </w:style>
  <w:style w:type="paragraph" w:styleId="90">
    <w:name w:val="toc 9"/>
    <w:basedOn w:val="a"/>
    <w:next w:val="a"/>
    <w:uiPriority w:val="99"/>
    <w:semiHidden/>
    <w:qFormat/>
    <w:rsid w:val="00E738FC"/>
    <w:pPr>
      <w:ind w:left="1680"/>
    </w:pPr>
    <w:rPr>
      <w:szCs w:val="21"/>
    </w:rPr>
  </w:style>
  <w:style w:type="paragraph" w:styleId="22">
    <w:name w:val="Body Text 2"/>
    <w:basedOn w:val="a"/>
    <w:link w:val="2Char1"/>
    <w:uiPriority w:val="99"/>
    <w:qFormat/>
    <w:rsid w:val="00E738FC"/>
    <w:pPr>
      <w:spacing w:after="120" w:line="480" w:lineRule="auto"/>
    </w:pPr>
  </w:style>
  <w:style w:type="paragraph" w:styleId="af8">
    <w:name w:val="Message Header"/>
    <w:basedOn w:val="a"/>
    <w:link w:val="Charf3"/>
    <w:uiPriority w:val="99"/>
    <w:qFormat/>
    <w:rsid w:val="00E738FC"/>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4"/>
    </w:rPr>
  </w:style>
  <w:style w:type="paragraph" w:styleId="HTML0">
    <w:name w:val="HTML Preformatted"/>
    <w:basedOn w:val="a"/>
    <w:link w:val="HTMLChar0"/>
    <w:uiPriority w:val="99"/>
    <w:qFormat/>
    <w:rsid w:val="00E738FC"/>
    <w:pPr>
      <w:widowControl w:val="0"/>
      <w:jc w:val="both"/>
    </w:pPr>
    <w:rPr>
      <w:rFonts w:ascii="Courier New" w:hAnsi="Courier New"/>
      <w:kern w:val="2"/>
      <w:sz w:val="24"/>
      <w:szCs w:val="24"/>
    </w:rPr>
  </w:style>
  <w:style w:type="paragraph" w:styleId="af9">
    <w:name w:val="Normal (Web)"/>
    <w:basedOn w:val="a"/>
    <w:uiPriority w:val="99"/>
    <w:qFormat/>
    <w:rsid w:val="00E738FC"/>
    <w:pPr>
      <w:spacing w:before="100" w:beforeAutospacing="1" w:after="100" w:afterAutospacing="1"/>
    </w:pPr>
    <w:rPr>
      <w:rFonts w:ascii="Arial Unicode MS" w:hAnsi="Arial Unicode MS" w:cs="Arial Unicode MS"/>
      <w:sz w:val="24"/>
      <w:szCs w:val="24"/>
    </w:rPr>
  </w:style>
  <w:style w:type="paragraph" w:styleId="afa">
    <w:name w:val="Title"/>
    <w:basedOn w:val="a"/>
    <w:link w:val="Charf4"/>
    <w:uiPriority w:val="99"/>
    <w:qFormat/>
    <w:rsid w:val="00E738FC"/>
    <w:pPr>
      <w:widowControl w:val="0"/>
      <w:spacing w:before="240" w:after="60"/>
      <w:jc w:val="center"/>
      <w:outlineLvl w:val="0"/>
    </w:pPr>
    <w:rPr>
      <w:rFonts w:ascii="Arial" w:hAnsi="Arial"/>
      <w:b/>
      <w:kern w:val="2"/>
      <w:sz w:val="24"/>
      <w:szCs w:val="24"/>
    </w:rPr>
  </w:style>
  <w:style w:type="paragraph" w:styleId="afb">
    <w:name w:val="annotation subject"/>
    <w:basedOn w:val="aa"/>
    <w:next w:val="aa"/>
    <w:link w:val="Charf5"/>
    <w:uiPriority w:val="99"/>
    <w:qFormat/>
    <w:rsid w:val="00E738FC"/>
    <w:rPr>
      <w:rFonts w:ascii="宋体" w:hAnsi="宋体"/>
      <w:b/>
      <w:bCs/>
    </w:rPr>
  </w:style>
  <w:style w:type="paragraph" w:styleId="afc">
    <w:name w:val="Body Text First Indent"/>
    <w:basedOn w:val="ad"/>
    <w:link w:val="Charf6"/>
    <w:uiPriority w:val="99"/>
    <w:qFormat/>
    <w:rsid w:val="00E738FC"/>
    <w:pPr>
      <w:ind w:firstLineChars="100" w:firstLine="420"/>
    </w:pPr>
  </w:style>
  <w:style w:type="paragraph" w:styleId="23">
    <w:name w:val="Body Text First Indent 2"/>
    <w:basedOn w:val="ae"/>
    <w:link w:val="2Char2"/>
    <w:uiPriority w:val="99"/>
    <w:qFormat/>
    <w:rsid w:val="00E738FC"/>
    <w:pPr>
      <w:widowControl/>
      <w:adjustRightInd/>
      <w:spacing w:after="120" w:line="240" w:lineRule="auto"/>
      <w:ind w:leftChars="200" w:left="420" w:firstLineChars="200" w:firstLine="420"/>
      <w:jc w:val="left"/>
      <w:textAlignment w:val="auto"/>
    </w:pPr>
  </w:style>
  <w:style w:type="table" w:styleId="afd">
    <w:name w:val="Table Grid"/>
    <w:basedOn w:val="a1"/>
    <w:uiPriority w:val="99"/>
    <w:unhideWhenUsed/>
    <w:qFormat/>
    <w:rsid w:val="00E73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Strong"/>
    <w:basedOn w:val="a0"/>
    <w:uiPriority w:val="99"/>
    <w:qFormat/>
    <w:rsid w:val="00E738FC"/>
    <w:rPr>
      <w:rFonts w:cs="Times New Roman"/>
      <w:b/>
    </w:rPr>
  </w:style>
  <w:style w:type="character" w:styleId="aff">
    <w:name w:val="page number"/>
    <w:basedOn w:val="a0"/>
    <w:uiPriority w:val="99"/>
    <w:qFormat/>
    <w:rsid w:val="00E738FC"/>
    <w:rPr>
      <w:rFonts w:cs="Times New Roman"/>
    </w:rPr>
  </w:style>
  <w:style w:type="character" w:styleId="aff0">
    <w:name w:val="FollowedHyperlink"/>
    <w:basedOn w:val="a0"/>
    <w:uiPriority w:val="99"/>
    <w:qFormat/>
    <w:rsid w:val="00E738FC"/>
    <w:rPr>
      <w:rFonts w:cs="Times New Roman"/>
      <w:color w:val="800080"/>
      <w:u w:val="single"/>
    </w:rPr>
  </w:style>
  <w:style w:type="character" w:styleId="aff1">
    <w:name w:val="Emphasis"/>
    <w:basedOn w:val="a0"/>
    <w:uiPriority w:val="99"/>
    <w:qFormat/>
    <w:rsid w:val="00E738FC"/>
    <w:rPr>
      <w:rFonts w:cs="Times New Roman"/>
      <w:color w:val="CC0033"/>
    </w:rPr>
  </w:style>
  <w:style w:type="character" w:styleId="HTML1">
    <w:name w:val="HTML Typewriter"/>
    <w:basedOn w:val="a0"/>
    <w:uiPriority w:val="99"/>
    <w:qFormat/>
    <w:rsid w:val="00E738FC"/>
    <w:rPr>
      <w:rFonts w:ascii="宋体" w:eastAsia="宋体" w:hAnsi="宋体" w:cs="Times New Roman"/>
      <w:sz w:val="24"/>
    </w:rPr>
  </w:style>
  <w:style w:type="character" w:styleId="aff2">
    <w:name w:val="Hyperlink"/>
    <w:basedOn w:val="a0"/>
    <w:uiPriority w:val="99"/>
    <w:qFormat/>
    <w:rsid w:val="00E738FC"/>
    <w:rPr>
      <w:rFonts w:cs="Times New Roman"/>
      <w:color w:val="0000FF"/>
      <w:u w:val="single"/>
    </w:rPr>
  </w:style>
  <w:style w:type="character" w:styleId="aff3">
    <w:name w:val="annotation reference"/>
    <w:basedOn w:val="a0"/>
    <w:qFormat/>
    <w:rsid w:val="00E738FC"/>
    <w:rPr>
      <w:rFonts w:cs="Times New Roman"/>
      <w:sz w:val="21"/>
    </w:rPr>
  </w:style>
  <w:style w:type="paragraph" w:customStyle="1" w:styleId="aff4">
    <w:name w:val="图"/>
    <w:basedOn w:val="a"/>
    <w:uiPriority w:val="99"/>
    <w:qFormat/>
    <w:rsid w:val="00E738FC"/>
    <w:pPr>
      <w:keepNext/>
      <w:widowControl w:val="0"/>
      <w:adjustRightInd w:val="0"/>
      <w:spacing w:before="60" w:after="60" w:line="300" w:lineRule="auto"/>
      <w:jc w:val="center"/>
      <w:textAlignment w:val="center"/>
    </w:pPr>
    <w:rPr>
      <w:spacing w:val="20"/>
      <w:sz w:val="24"/>
    </w:rPr>
  </w:style>
  <w:style w:type="paragraph" w:customStyle="1" w:styleId="CharChar3">
    <w:name w:val="Char Char3"/>
    <w:basedOn w:val="a"/>
    <w:uiPriority w:val="99"/>
    <w:qFormat/>
    <w:rsid w:val="00E738FC"/>
    <w:pPr>
      <w:spacing w:after="160" w:line="240" w:lineRule="exact"/>
    </w:pPr>
    <w:rPr>
      <w:kern w:val="2"/>
      <w:sz w:val="24"/>
      <w:szCs w:val="24"/>
    </w:rPr>
  </w:style>
  <w:style w:type="paragraph" w:customStyle="1" w:styleId="CharCharCharCharCharCharCharCharCharChar">
    <w:name w:val="Char Char Char Char Char Char Char Char Char Char"/>
    <w:basedOn w:val="a"/>
    <w:uiPriority w:val="99"/>
    <w:qFormat/>
    <w:rsid w:val="00E738FC"/>
    <w:pPr>
      <w:widowControl w:val="0"/>
      <w:spacing w:line="360" w:lineRule="auto"/>
      <w:ind w:firstLineChars="200" w:firstLine="200"/>
      <w:jc w:val="both"/>
    </w:pPr>
    <w:rPr>
      <w:rFonts w:eastAsia="仿宋_GB2312"/>
      <w:kern w:val="2"/>
      <w:sz w:val="24"/>
      <w:szCs w:val="24"/>
    </w:rPr>
  </w:style>
  <w:style w:type="paragraph" w:customStyle="1" w:styleId="CharChar1CharCharCharCharCharCharCharCharCharCharCharCharCharChar">
    <w:name w:val="Char Char1 Char Char Char Char Char Char Char Char Char Char Char Char Char Char"/>
    <w:basedOn w:val="a"/>
    <w:uiPriority w:val="99"/>
    <w:qFormat/>
    <w:rsid w:val="00E738FC"/>
    <w:pPr>
      <w:spacing w:after="160" w:line="240" w:lineRule="exact"/>
    </w:pPr>
    <w:rPr>
      <w:rFonts w:ascii="Verdana" w:hAnsi="Verdana"/>
      <w:sz w:val="20"/>
      <w:lang w:eastAsia="en-US"/>
    </w:rPr>
  </w:style>
  <w:style w:type="paragraph" w:customStyle="1" w:styleId="11">
    <w:name w:val="1"/>
    <w:basedOn w:val="a"/>
    <w:uiPriority w:val="99"/>
    <w:qFormat/>
    <w:rsid w:val="00E738FC"/>
    <w:pPr>
      <w:widowControl w:val="0"/>
      <w:spacing w:line="360" w:lineRule="auto"/>
      <w:ind w:firstLineChars="200" w:firstLine="200"/>
      <w:jc w:val="both"/>
    </w:pPr>
    <w:rPr>
      <w:rFonts w:eastAsia="仿宋_GB2312"/>
      <w:kern w:val="2"/>
      <w:sz w:val="24"/>
      <w:szCs w:val="24"/>
    </w:rPr>
  </w:style>
  <w:style w:type="paragraph" w:customStyle="1" w:styleId="Charf7">
    <w:name w:val="Char"/>
    <w:basedOn w:val="a"/>
    <w:uiPriority w:val="99"/>
    <w:qFormat/>
    <w:rsid w:val="00E738FC"/>
    <w:pPr>
      <w:spacing w:after="160" w:line="240" w:lineRule="exact"/>
    </w:pPr>
    <w:rPr>
      <w:rFonts w:ascii="Verdana" w:hAnsi="Verdana"/>
      <w:sz w:val="20"/>
      <w:lang w:eastAsia="en-US"/>
    </w:rPr>
  </w:style>
  <w:style w:type="paragraph" w:customStyle="1" w:styleId="12">
    <w:name w:val="样式1"/>
    <w:basedOn w:val="aff5"/>
    <w:qFormat/>
    <w:rsid w:val="00E738FC"/>
    <w:pPr>
      <w:tabs>
        <w:tab w:val="left" w:pos="0"/>
      </w:tabs>
      <w:adjustRightInd w:val="0"/>
      <w:jc w:val="center"/>
      <w:textAlignment w:val="baseline"/>
      <w:outlineLvl w:val="0"/>
    </w:pPr>
    <w:rPr>
      <w:rFonts w:ascii="宋体" w:eastAsia="华文中宋" w:hAnsi="宋体"/>
      <w:b/>
      <w:sz w:val="52"/>
    </w:rPr>
  </w:style>
  <w:style w:type="paragraph" w:styleId="aff5">
    <w:name w:val="No Spacing"/>
    <w:uiPriority w:val="1"/>
    <w:qFormat/>
    <w:rsid w:val="00E738FC"/>
    <w:pPr>
      <w:widowControl w:val="0"/>
      <w:jc w:val="both"/>
    </w:pPr>
    <w:rPr>
      <w:rFonts w:ascii="Times New Roman" w:hAnsi="Times New Roman"/>
      <w:kern w:val="2"/>
      <w:sz w:val="21"/>
      <w:szCs w:val="21"/>
    </w:rPr>
  </w:style>
  <w:style w:type="paragraph" w:customStyle="1" w:styleId="xl25">
    <w:name w:val="xl25"/>
    <w:basedOn w:val="a"/>
    <w:uiPriority w:val="99"/>
    <w:qFormat/>
    <w:rsid w:val="00E738FC"/>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Default">
    <w:name w:val="Default"/>
    <w:qFormat/>
    <w:rsid w:val="00E738FC"/>
    <w:pPr>
      <w:autoSpaceDE w:val="0"/>
      <w:autoSpaceDN w:val="0"/>
      <w:adjustRightInd w:val="0"/>
    </w:pPr>
    <w:rPr>
      <w:rFonts w:ascii="宋体" w:hAnsi="Times New Roman" w:cs="宋体"/>
      <w:color w:val="000000"/>
      <w:sz w:val="24"/>
      <w:szCs w:val="24"/>
    </w:rPr>
  </w:style>
  <w:style w:type="paragraph" w:customStyle="1" w:styleId="xl29">
    <w:name w:val="xl29"/>
    <w:basedOn w:val="a"/>
    <w:uiPriority w:val="99"/>
    <w:qFormat/>
    <w:rsid w:val="00E738FC"/>
    <w:pPr>
      <w:spacing w:before="100" w:beforeAutospacing="1" w:after="100" w:afterAutospacing="1"/>
      <w:jc w:val="center"/>
    </w:pPr>
    <w:rPr>
      <w:rFonts w:ascii="宋体" w:hAnsi="宋体"/>
      <w:sz w:val="28"/>
      <w:szCs w:val="28"/>
    </w:rPr>
  </w:style>
  <w:style w:type="paragraph" w:customStyle="1" w:styleId="33">
    <w:name w:val="样式3"/>
    <w:basedOn w:val="a"/>
    <w:uiPriority w:val="99"/>
    <w:qFormat/>
    <w:rsid w:val="00E738FC"/>
    <w:pPr>
      <w:spacing w:line="520" w:lineRule="exact"/>
      <w:ind w:firstLineChars="200" w:firstLine="562"/>
      <w:jc w:val="both"/>
    </w:pPr>
    <w:rPr>
      <w:rFonts w:eastAsia="黑体"/>
      <w:b/>
      <w:sz w:val="28"/>
      <w:szCs w:val="28"/>
    </w:rPr>
  </w:style>
  <w:style w:type="paragraph" w:customStyle="1" w:styleId="552">
    <w:name w:val="样式 小四 段前: 5 磅 段后: 5 磅 首行缩进:  2 字符"/>
    <w:basedOn w:val="a"/>
    <w:uiPriority w:val="99"/>
    <w:qFormat/>
    <w:rsid w:val="00E738FC"/>
    <w:pPr>
      <w:widowControl w:val="0"/>
      <w:spacing w:line="400" w:lineRule="exact"/>
      <w:jc w:val="both"/>
    </w:pPr>
    <w:rPr>
      <w:rFonts w:ascii="宋体" w:hAnsi="宋体"/>
      <w:kern w:val="2"/>
      <w:sz w:val="24"/>
      <w:szCs w:val="24"/>
    </w:rPr>
  </w:style>
  <w:style w:type="paragraph" w:customStyle="1" w:styleId="24">
    <w:name w:val="页脚2"/>
    <w:basedOn w:val="a"/>
    <w:link w:val="2CharCharChar"/>
    <w:uiPriority w:val="99"/>
    <w:qFormat/>
    <w:rsid w:val="00E738FC"/>
    <w:pPr>
      <w:pBdr>
        <w:top w:val="single" w:sz="6" w:space="0" w:color="auto"/>
      </w:pBdr>
      <w:jc w:val="right"/>
      <w:textAlignment w:val="center"/>
    </w:pPr>
    <w:rPr>
      <w:rFonts w:ascii="宋体"/>
      <w:sz w:val="18"/>
    </w:rPr>
  </w:style>
  <w:style w:type="paragraph" w:customStyle="1" w:styleId="CharCharCharCharCharCharCharChar">
    <w:name w:val="Char Char Char Char Char Char Char Char"/>
    <w:basedOn w:val="a"/>
    <w:uiPriority w:val="99"/>
    <w:qFormat/>
    <w:rsid w:val="00E738FC"/>
    <w:pPr>
      <w:widowControl w:val="0"/>
      <w:tabs>
        <w:tab w:val="left" w:pos="360"/>
      </w:tabs>
      <w:jc w:val="both"/>
    </w:pPr>
    <w:rPr>
      <w:kern w:val="2"/>
      <w:sz w:val="24"/>
      <w:szCs w:val="24"/>
    </w:rPr>
  </w:style>
  <w:style w:type="paragraph" w:customStyle="1" w:styleId="Char10">
    <w:name w:val="Char1"/>
    <w:basedOn w:val="a"/>
    <w:uiPriority w:val="99"/>
    <w:qFormat/>
    <w:rsid w:val="00E738FC"/>
    <w:pPr>
      <w:spacing w:line="400" w:lineRule="exact"/>
      <w:jc w:val="center"/>
    </w:pPr>
    <w:rPr>
      <w:rFonts w:ascii="Verdana" w:hAnsi="Verdana"/>
      <w:lang w:eastAsia="en-US"/>
    </w:rPr>
  </w:style>
  <w:style w:type="paragraph" w:customStyle="1" w:styleId="25">
    <w:name w:val="样式2"/>
    <w:basedOn w:val="a"/>
    <w:uiPriority w:val="99"/>
    <w:qFormat/>
    <w:rsid w:val="00E738FC"/>
    <w:pPr>
      <w:jc w:val="center"/>
      <w:outlineLvl w:val="1"/>
    </w:pPr>
    <w:rPr>
      <w:rFonts w:ascii="宋体" w:hAnsi="宋体"/>
      <w:b/>
      <w:sz w:val="36"/>
      <w:szCs w:val="36"/>
    </w:rPr>
  </w:style>
  <w:style w:type="paragraph" w:customStyle="1" w:styleId="p0">
    <w:name w:val="p0"/>
    <w:basedOn w:val="a"/>
    <w:uiPriority w:val="99"/>
    <w:qFormat/>
    <w:rsid w:val="00E738FC"/>
    <w:rPr>
      <w:szCs w:val="21"/>
    </w:rPr>
  </w:style>
  <w:style w:type="paragraph" w:customStyle="1" w:styleId="13">
    <w:name w:val="正文1"/>
    <w:basedOn w:val="a"/>
    <w:uiPriority w:val="99"/>
    <w:qFormat/>
    <w:rsid w:val="00E738FC"/>
    <w:pPr>
      <w:widowControl w:val="0"/>
      <w:tabs>
        <w:tab w:val="left" w:pos="540"/>
      </w:tabs>
      <w:spacing w:line="360" w:lineRule="auto"/>
      <w:ind w:left="540" w:hanging="540"/>
      <w:jc w:val="both"/>
    </w:pPr>
    <w:rPr>
      <w:rFonts w:ascii="宋体" w:hAnsi="宋体"/>
      <w:kern w:val="2"/>
      <w:szCs w:val="24"/>
    </w:rPr>
  </w:style>
  <w:style w:type="paragraph" w:customStyle="1" w:styleId="CharCharChar">
    <w:name w:val="Char Char Char"/>
    <w:basedOn w:val="a"/>
    <w:uiPriority w:val="99"/>
    <w:qFormat/>
    <w:rsid w:val="00E738FC"/>
    <w:pPr>
      <w:spacing w:after="160" w:line="240" w:lineRule="exact"/>
    </w:pPr>
    <w:rPr>
      <w:rFonts w:ascii="Verdana" w:hAnsi="Verdana" w:cs="Verdana"/>
      <w:szCs w:val="21"/>
      <w:lang w:eastAsia="en-US"/>
    </w:rPr>
  </w:style>
  <w:style w:type="paragraph" w:customStyle="1" w:styleId="14">
    <w:name w:val="列出段落1"/>
    <w:basedOn w:val="a"/>
    <w:uiPriority w:val="99"/>
    <w:qFormat/>
    <w:rsid w:val="00E738FC"/>
    <w:pPr>
      <w:widowControl w:val="0"/>
      <w:ind w:firstLineChars="200" w:firstLine="420"/>
      <w:jc w:val="both"/>
    </w:pPr>
    <w:rPr>
      <w:rFonts w:ascii="Calibri" w:hAnsi="Calibri"/>
      <w:kern w:val="2"/>
      <w:szCs w:val="22"/>
    </w:rPr>
  </w:style>
  <w:style w:type="paragraph" w:customStyle="1" w:styleId="26">
    <w:name w:val="列出段落2"/>
    <w:basedOn w:val="a"/>
    <w:uiPriority w:val="99"/>
    <w:qFormat/>
    <w:rsid w:val="00E738FC"/>
    <w:pPr>
      <w:widowControl w:val="0"/>
      <w:ind w:firstLineChars="200" w:firstLine="420"/>
      <w:jc w:val="both"/>
    </w:pPr>
    <w:rPr>
      <w:rFonts w:ascii="Calibri" w:hAnsi="Calibri"/>
      <w:kern w:val="2"/>
      <w:szCs w:val="22"/>
    </w:rPr>
  </w:style>
  <w:style w:type="paragraph" w:customStyle="1" w:styleId="15">
    <w:name w:val="修订1"/>
    <w:hidden/>
    <w:uiPriority w:val="99"/>
    <w:semiHidden/>
    <w:qFormat/>
    <w:rsid w:val="00E738FC"/>
    <w:rPr>
      <w:rFonts w:ascii="Times New Roman" w:hAnsi="Times New Roman"/>
      <w:sz w:val="21"/>
    </w:rPr>
  </w:style>
  <w:style w:type="paragraph" w:customStyle="1" w:styleId="81">
    <w:name w:val="标题 81"/>
    <w:basedOn w:val="a"/>
    <w:uiPriority w:val="99"/>
    <w:qFormat/>
    <w:rsid w:val="00E738FC"/>
    <w:pPr>
      <w:widowControl w:val="0"/>
      <w:ind w:left="118"/>
      <w:jc w:val="both"/>
      <w:outlineLvl w:val="8"/>
    </w:pPr>
    <w:rPr>
      <w:b/>
      <w:kern w:val="2"/>
      <w:szCs w:val="21"/>
    </w:rPr>
  </w:style>
  <w:style w:type="paragraph" w:customStyle="1" w:styleId="110">
    <w:name w:val="列出段落11"/>
    <w:basedOn w:val="a"/>
    <w:uiPriority w:val="99"/>
    <w:qFormat/>
    <w:rsid w:val="00E738FC"/>
    <w:pPr>
      <w:widowControl w:val="0"/>
      <w:ind w:firstLineChars="200" w:firstLine="420"/>
      <w:jc w:val="both"/>
    </w:pPr>
    <w:rPr>
      <w:rFonts w:ascii="Calibri" w:hAnsi="Calibri" w:cs="黑体"/>
      <w:kern w:val="2"/>
      <w:szCs w:val="24"/>
    </w:rPr>
  </w:style>
  <w:style w:type="paragraph" w:customStyle="1" w:styleId="41">
    <w:name w:val="样式4"/>
    <w:basedOn w:val="af3"/>
    <w:uiPriority w:val="99"/>
    <w:qFormat/>
    <w:rsid w:val="00E738FC"/>
    <w:pPr>
      <w:widowControl w:val="0"/>
      <w:pBdr>
        <w:top w:val="single" w:sz="4" w:space="1" w:color="auto"/>
      </w:pBdr>
      <w:jc w:val="right"/>
    </w:pPr>
    <w:rPr>
      <w:rFonts w:ascii="Calibri" w:hAnsi="Calibri" w:cs="黑体"/>
      <w:b/>
      <w:kern w:val="2"/>
    </w:rPr>
  </w:style>
  <w:style w:type="paragraph" w:customStyle="1" w:styleId="xl75">
    <w:name w:val="xl75"/>
    <w:basedOn w:val="a"/>
    <w:uiPriority w:val="99"/>
    <w:qFormat/>
    <w:rsid w:val="00E738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Cs w:val="21"/>
    </w:rPr>
  </w:style>
  <w:style w:type="paragraph" w:customStyle="1" w:styleId="Style7">
    <w:name w:val="_Style 7"/>
    <w:basedOn w:val="a"/>
    <w:next w:val="14"/>
    <w:uiPriority w:val="99"/>
    <w:qFormat/>
    <w:rsid w:val="00E738FC"/>
    <w:pPr>
      <w:widowControl w:val="0"/>
      <w:ind w:firstLineChars="200" w:firstLine="420"/>
      <w:jc w:val="both"/>
    </w:pPr>
    <w:rPr>
      <w:kern w:val="2"/>
      <w:szCs w:val="22"/>
    </w:rPr>
  </w:style>
  <w:style w:type="paragraph" w:customStyle="1" w:styleId="aff6">
    <w:name w:val="编号列项（三级）"/>
    <w:uiPriority w:val="99"/>
    <w:qFormat/>
    <w:rsid w:val="00E738FC"/>
    <w:pPr>
      <w:ind w:leftChars="600" w:left="800" w:hangingChars="200" w:hanging="200"/>
    </w:pPr>
    <w:rPr>
      <w:rFonts w:ascii="宋体" w:hAnsi="Times New Roman"/>
      <w:sz w:val="21"/>
    </w:rPr>
  </w:style>
  <w:style w:type="character" w:customStyle="1" w:styleId="1Char">
    <w:name w:val="标题 1 Char"/>
    <w:basedOn w:val="a0"/>
    <w:link w:val="1"/>
    <w:uiPriority w:val="99"/>
    <w:qFormat/>
    <w:locked/>
    <w:rsid w:val="00E738FC"/>
    <w:rPr>
      <w:rFonts w:cs="Times New Roman"/>
      <w:b/>
      <w:kern w:val="10"/>
      <w:sz w:val="52"/>
    </w:rPr>
  </w:style>
  <w:style w:type="character" w:customStyle="1" w:styleId="2Char">
    <w:name w:val="标题 2 Char"/>
    <w:basedOn w:val="a0"/>
    <w:link w:val="2"/>
    <w:uiPriority w:val="99"/>
    <w:qFormat/>
    <w:locked/>
    <w:rsid w:val="00E738FC"/>
    <w:rPr>
      <w:rFonts w:ascii="Arial" w:eastAsia="黑体" w:hAnsi="Arial" w:cs="Times New Roman"/>
      <w:b/>
      <w:sz w:val="32"/>
    </w:rPr>
  </w:style>
  <w:style w:type="character" w:customStyle="1" w:styleId="3Char">
    <w:name w:val="标题 3 Char"/>
    <w:basedOn w:val="a0"/>
    <w:link w:val="3"/>
    <w:uiPriority w:val="99"/>
    <w:qFormat/>
    <w:locked/>
    <w:rsid w:val="00E738FC"/>
    <w:rPr>
      <w:rFonts w:cs="Times New Roman"/>
      <w:b/>
      <w:sz w:val="32"/>
    </w:rPr>
  </w:style>
  <w:style w:type="character" w:customStyle="1" w:styleId="4Char">
    <w:name w:val="标题 4 Char"/>
    <w:basedOn w:val="a0"/>
    <w:link w:val="4"/>
    <w:uiPriority w:val="99"/>
    <w:qFormat/>
    <w:locked/>
    <w:rsid w:val="00E738FC"/>
    <w:rPr>
      <w:rFonts w:ascii="Arial" w:eastAsia="黑体" w:hAnsi="Arial" w:cs="Times New Roman"/>
      <w:b/>
      <w:sz w:val="28"/>
    </w:rPr>
  </w:style>
  <w:style w:type="character" w:customStyle="1" w:styleId="5Char">
    <w:name w:val="标题 5 Char"/>
    <w:basedOn w:val="a0"/>
    <w:link w:val="5"/>
    <w:uiPriority w:val="99"/>
    <w:qFormat/>
    <w:locked/>
    <w:rsid w:val="00E738FC"/>
    <w:rPr>
      <w:rFonts w:ascii="Arial" w:hAnsi="Arial" w:cs="Times New Roman"/>
      <w:sz w:val="22"/>
    </w:rPr>
  </w:style>
  <w:style w:type="character" w:customStyle="1" w:styleId="6Char">
    <w:name w:val="标题 6 Char"/>
    <w:basedOn w:val="a0"/>
    <w:link w:val="6"/>
    <w:uiPriority w:val="99"/>
    <w:qFormat/>
    <w:locked/>
    <w:rsid w:val="00E738FC"/>
    <w:rPr>
      <w:rFonts w:hAnsi="Arial" w:cs="Times New Roman"/>
      <w:i/>
      <w:sz w:val="22"/>
    </w:rPr>
  </w:style>
  <w:style w:type="character" w:customStyle="1" w:styleId="7Char">
    <w:name w:val="标题 7 Char"/>
    <w:basedOn w:val="a0"/>
    <w:link w:val="7"/>
    <w:uiPriority w:val="99"/>
    <w:qFormat/>
    <w:locked/>
    <w:rsid w:val="00E738FC"/>
    <w:rPr>
      <w:rFonts w:ascii="Arial" w:hAnsi="Arial" w:cs="Times New Roman"/>
    </w:rPr>
  </w:style>
  <w:style w:type="character" w:customStyle="1" w:styleId="8Char">
    <w:name w:val="标题 8 Char"/>
    <w:basedOn w:val="a0"/>
    <w:link w:val="8"/>
    <w:uiPriority w:val="99"/>
    <w:qFormat/>
    <w:locked/>
    <w:rsid w:val="00E738FC"/>
    <w:rPr>
      <w:rFonts w:ascii="Arial" w:hAnsi="Arial" w:cs="Times New Roman"/>
      <w:i/>
    </w:rPr>
  </w:style>
  <w:style w:type="character" w:customStyle="1" w:styleId="9Char">
    <w:name w:val="标题 9 Char"/>
    <w:basedOn w:val="a0"/>
    <w:link w:val="9"/>
    <w:uiPriority w:val="99"/>
    <w:qFormat/>
    <w:locked/>
    <w:rsid w:val="00E738FC"/>
    <w:rPr>
      <w:rFonts w:ascii="Arial" w:eastAsia="黑体" w:hAnsi="Arial" w:cs="Times New Roman"/>
      <w:sz w:val="21"/>
    </w:rPr>
  </w:style>
  <w:style w:type="character" w:customStyle="1" w:styleId="Char">
    <w:name w:val="宏文本 Char"/>
    <w:basedOn w:val="a0"/>
    <w:link w:val="a3"/>
    <w:uiPriority w:val="99"/>
    <w:qFormat/>
    <w:locked/>
    <w:rsid w:val="00E738FC"/>
    <w:rPr>
      <w:rFonts w:ascii="Courier New" w:hAnsi="Courier New" w:cs="Times New Roman"/>
      <w:kern w:val="2"/>
      <w:sz w:val="24"/>
      <w:lang w:val="en-US" w:eastAsia="zh-CN" w:bidi="ar-SA"/>
    </w:rPr>
  </w:style>
  <w:style w:type="character" w:customStyle="1" w:styleId="Char0">
    <w:name w:val="注释标题 Char"/>
    <w:basedOn w:val="a0"/>
    <w:link w:val="a4"/>
    <w:uiPriority w:val="99"/>
    <w:qFormat/>
    <w:locked/>
    <w:rsid w:val="00E738FC"/>
    <w:rPr>
      <w:rFonts w:ascii="Calibri" w:hAnsi="Calibri" w:cs="Times New Roman"/>
      <w:kern w:val="2"/>
      <w:sz w:val="24"/>
    </w:rPr>
  </w:style>
  <w:style w:type="character" w:customStyle="1" w:styleId="Char1">
    <w:name w:val="电子邮件签名 Char"/>
    <w:basedOn w:val="a0"/>
    <w:link w:val="a5"/>
    <w:uiPriority w:val="99"/>
    <w:qFormat/>
    <w:locked/>
    <w:rsid w:val="00E738FC"/>
    <w:rPr>
      <w:rFonts w:ascii="Calibri" w:hAnsi="Calibri" w:cs="Times New Roman"/>
      <w:kern w:val="2"/>
      <w:sz w:val="24"/>
    </w:rPr>
  </w:style>
  <w:style w:type="character" w:customStyle="1" w:styleId="Char4">
    <w:name w:val="文档结构图 Char"/>
    <w:basedOn w:val="a0"/>
    <w:link w:val="a9"/>
    <w:uiPriority w:val="99"/>
    <w:qFormat/>
    <w:locked/>
    <w:rsid w:val="00E738FC"/>
    <w:rPr>
      <w:rFonts w:cs="Times New Roman"/>
      <w:sz w:val="21"/>
      <w:shd w:val="clear" w:color="auto" w:fill="000080"/>
    </w:rPr>
  </w:style>
  <w:style w:type="character" w:customStyle="1" w:styleId="Char5">
    <w:name w:val="批注文字 Char"/>
    <w:basedOn w:val="a0"/>
    <w:link w:val="aa"/>
    <w:uiPriority w:val="99"/>
    <w:qFormat/>
    <w:locked/>
    <w:rsid w:val="00E738FC"/>
    <w:rPr>
      <w:rFonts w:cs="Times New Roman"/>
      <w:sz w:val="21"/>
    </w:rPr>
  </w:style>
  <w:style w:type="character" w:customStyle="1" w:styleId="Char6">
    <w:name w:val="称呼 Char"/>
    <w:basedOn w:val="a0"/>
    <w:link w:val="ab"/>
    <w:uiPriority w:val="99"/>
    <w:qFormat/>
    <w:locked/>
    <w:rsid w:val="00E738FC"/>
    <w:rPr>
      <w:rFonts w:ascii="Calibri" w:hAnsi="Calibri" w:cs="Times New Roman"/>
      <w:kern w:val="2"/>
      <w:sz w:val="24"/>
    </w:rPr>
  </w:style>
  <w:style w:type="character" w:customStyle="1" w:styleId="3Char0">
    <w:name w:val="正文文本 3 Char"/>
    <w:basedOn w:val="a0"/>
    <w:link w:val="30"/>
    <w:uiPriority w:val="99"/>
    <w:qFormat/>
    <w:locked/>
    <w:rsid w:val="00E738FC"/>
    <w:rPr>
      <w:rFonts w:cs="Times New Roman"/>
      <w:sz w:val="21"/>
    </w:rPr>
  </w:style>
  <w:style w:type="character" w:customStyle="1" w:styleId="Char7">
    <w:name w:val="结束语 Char"/>
    <w:basedOn w:val="a0"/>
    <w:link w:val="ac"/>
    <w:uiPriority w:val="99"/>
    <w:qFormat/>
    <w:locked/>
    <w:rsid w:val="00E738FC"/>
    <w:rPr>
      <w:rFonts w:ascii="Calibri" w:hAnsi="Calibri" w:cs="Times New Roman"/>
      <w:kern w:val="2"/>
      <w:sz w:val="24"/>
    </w:rPr>
  </w:style>
  <w:style w:type="character" w:customStyle="1" w:styleId="Char8">
    <w:name w:val="正文文本 Char"/>
    <w:basedOn w:val="a0"/>
    <w:link w:val="ad"/>
    <w:uiPriority w:val="99"/>
    <w:qFormat/>
    <w:locked/>
    <w:rsid w:val="00E738FC"/>
    <w:rPr>
      <w:rFonts w:cs="Times New Roman"/>
      <w:sz w:val="21"/>
    </w:rPr>
  </w:style>
  <w:style w:type="character" w:customStyle="1" w:styleId="Char9">
    <w:name w:val="正文文本缩进 Char"/>
    <w:basedOn w:val="a0"/>
    <w:link w:val="ae"/>
    <w:qFormat/>
    <w:locked/>
    <w:rsid w:val="00E738FC"/>
    <w:rPr>
      <w:rFonts w:ascii="Arial" w:eastAsia="MingLiU" w:hAnsi="Arial" w:cs="Times New Roman"/>
      <w:lang w:eastAsia="zh-TW"/>
    </w:rPr>
  </w:style>
  <w:style w:type="character" w:customStyle="1" w:styleId="HTMLChar">
    <w:name w:val="HTML 地址 Char"/>
    <w:basedOn w:val="a0"/>
    <w:link w:val="HTML"/>
    <w:uiPriority w:val="99"/>
    <w:qFormat/>
    <w:locked/>
    <w:rsid w:val="00E738FC"/>
    <w:rPr>
      <w:rFonts w:ascii="Calibri" w:hAnsi="Calibri" w:cs="Times New Roman"/>
      <w:i/>
      <w:kern w:val="2"/>
      <w:sz w:val="24"/>
    </w:rPr>
  </w:style>
  <w:style w:type="character" w:customStyle="1" w:styleId="Chara">
    <w:name w:val="纯文本 Char"/>
    <w:basedOn w:val="a0"/>
    <w:link w:val="af"/>
    <w:uiPriority w:val="99"/>
    <w:qFormat/>
    <w:locked/>
    <w:rsid w:val="00E738FC"/>
    <w:rPr>
      <w:rFonts w:ascii="宋体" w:hAnsi="Courier New" w:cs="Times New Roman"/>
      <w:kern w:val="2"/>
      <w:sz w:val="21"/>
    </w:rPr>
  </w:style>
  <w:style w:type="character" w:customStyle="1" w:styleId="Charb">
    <w:name w:val="日期 Char"/>
    <w:basedOn w:val="a0"/>
    <w:link w:val="af0"/>
    <w:uiPriority w:val="99"/>
    <w:qFormat/>
    <w:locked/>
    <w:rsid w:val="00E738FC"/>
    <w:rPr>
      <w:rFonts w:ascii="宋体" w:hAnsi="Arial" w:cs="Times New Roman"/>
      <w:color w:val="000000"/>
      <w:kern w:val="2"/>
      <w:sz w:val="21"/>
    </w:rPr>
  </w:style>
  <w:style w:type="character" w:customStyle="1" w:styleId="2Char0">
    <w:name w:val="正文文本缩进 2 Char"/>
    <w:basedOn w:val="a0"/>
    <w:link w:val="20"/>
    <w:uiPriority w:val="99"/>
    <w:qFormat/>
    <w:locked/>
    <w:rsid w:val="00E738FC"/>
    <w:rPr>
      <w:rFonts w:ascii="仿宋_GB2312" w:eastAsia="仿宋_GB2312" w:cs="Times New Roman"/>
      <w:sz w:val="28"/>
    </w:rPr>
  </w:style>
  <w:style w:type="character" w:customStyle="1" w:styleId="Charc">
    <w:name w:val="尾注文本 Char"/>
    <w:basedOn w:val="a0"/>
    <w:link w:val="af1"/>
    <w:uiPriority w:val="99"/>
    <w:qFormat/>
    <w:locked/>
    <w:rsid w:val="00E738FC"/>
    <w:rPr>
      <w:rFonts w:ascii="Calibri" w:hAnsi="Calibri" w:cs="Times New Roman"/>
      <w:kern w:val="2"/>
      <w:sz w:val="24"/>
    </w:rPr>
  </w:style>
  <w:style w:type="character" w:customStyle="1" w:styleId="Chard">
    <w:name w:val="批注框文本 Char"/>
    <w:basedOn w:val="a0"/>
    <w:link w:val="af2"/>
    <w:uiPriority w:val="99"/>
    <w:qFormat/>
    <w:locked/>
    <w:rsid w:val="00E738FC"/>
    <w:rPr>
      <w:rFonts w:cs="Times New Roman"/>
      <w:sz w:val="18"/>
    </w:rPr>
  </w:style>
  <w:style w:type="character" w:customStyle="1" w:styleId="Chare">
    <w:name w:val="页脚 Char"/>
    <w:basedOn w:val="a0"/>
    <w:link w:val="af3"/>
    <w:uiPriority w:val="99"/>
    <w:qFormat/>
    <w:locked/>
    <w:rsid w:val="00E738FC"/>
    <w:rPr>
      <w:rFonts w:cs="Times New Roman"/>
      <w:sz w:val="18"/>
    </w:rPr>
  </w:style>
  <w:style w:type="character" w:customStyle="1" w:styleId="Charf">
    <w:name w:val="页眉 Char"/>
    <w:basedOn w:val="a0"/>
    <w:link w:val="af4"/>
    <w:uiPriority w:val="99"/>
    <w:qFormat/>
    <w:locked/>
    <w:rsid w:val="00E738FC"/>
    <w:rPr>
      <w:rFonts w:eastAsia="宋体" w:cs="Times New Roman"/>
      <w:sz w:val="18"/>
      <w:lang w:val="en-US" w:eastAsia="zh-CN"/>
    </w:rPr>
  </w:style>
  <w:style w:type="character" w:customStyle="1" w:styleId="Charf0">
    <w:name w:val="签名 Char"/>
    <w:basedOn w:val="a0"/>
    <w:link w:val="af5"/>
    <w:uiPriority w:val="99"/>
    <w:qFormat/>
    <w:locked/>
    <w:rsid w:val="00E738FC"/>
    <w:rPr>
      <w:rFonts w:ascii="Calibri" w:hAnsi="Calibri" w:cs="Times New Roman"/>
      <w:kern w:val="2"/>
      <w:sz w:val="24"/>
    </w:rPr>
  </w:style>
  <w:style w:type="character" w:customStyle="1" w:styleId="Charf1">
    <w:name w:val="副标题 Char"/>
    <w:basedOn w:val="a0"/>
    <w:link w:val="af6"/>
    <w:uiPriority w:val="99"/>
    <w:qFormat/>
    <w:locked/>
    <w:rsid w:val="00E738FC"/>
    <w:rPr>
      <w:rFonts w:ascii="Arial" w:hAnsi="Arial" w:cs="Times New Roman"/>
      <w:b/>
      <w:kern w:val="28"/>
      <w:sz w:val="24"/>
    </w:rPr>
  </w:style>
  <w:style w:type="character" w:customStyle="1" w:styleId="Charf2">
    <w:name w:val="脚注文本 Char"/>
    <w:basedOn w:val="a0"/>
    <w:link w:val="af7"/>
    <w:uiPriority w:val="99"/>
    <w:qFormat/>
    <w:locked/>
    <w:rsid w:val="00E738FC"/>
    <w:rPr>
      <w:rFonts w:ascii="Calibri" w:hAnsi="Calibri" w:cs="Times New Roman"/>
      <w:kern w:val="2"/>
      <w:sz w:val="24"/>
    </w:rPr>
  </w:style>
  <w:style w:type="character" w:customStyle="1" w:styleId="3Char1">
    <w:name w:val="正文文本缩进 3 Char"/>
    <w:basedOn w:val="a0"/>
    <w:link w:val="32"/>
    <w:uiPriority w:val="99"/>
    <w:qFormat/>
    <w:locked/>
    <w:rsid w:val="00E738FC"/>
    <w:rPr>
      <w:rFonts w:ascii="宋体" w:eastAsia="宋体" w:cs="Times New Roman"/>
      <w:color w:val="FF0000"/>
      <w:sz w:val="24"/>
    </w:rPr>
  </w:style>
  <w:style w:type="character" w:customStyle="1" w:styleId="2Char1">
    <w:name w:val="正文文本 2 Char"/>
    <w:basedOn w:val="a0"/>
    <w:link w:val="22"/>
    <w:uiPriority w:val="99"/>
    <w:qFormat/>
    <w:locked/>
    <w:rsid w:val="00E738FC"/>
    <w:rPr>
      <w:rFonts w:cs="Times New Roman"/>
      <w:sz w:val="21"/>
    </w:rPr>
  </w:style>
  <w:style w:type="character" w:customStyle="1" w:styleId="Charf3">
    <w:name w:val="信息标题 Char"/>
    <w:basedOn w:val="a0"/>
    <w:link w:val="af8"/>
    <w:uiPriority w:val="99"/>
    <w:qFormat/>
    <w:locked/>
    <w:rsid w:val="00E738FC"/>
    <w:rPr>
      <w:rFonts w:ascii="Arial" w:hAnsi="Arial" w:cs="Times New Roman"/>
      <w:kern w:val="2"/>
      <w:sz w:val="24"/>
      <w:shd w:val="pct20" w:color="auto" w:fill="auto"/>
    </w:rPr>
  </w:style>
  <w:style w:type="character" w:customStyle="1" w:styleId="HTMLChar0">
    <w:name w:val="HTML 预设格式 Char"/>
    <w:basedOn w:val="a0"/>
    <w:link w:val="HTML0"/>
    <w:uiPriority w:val="99"/>
    <w:qFormat/>
    <w:locked/>
    <w:rsid w:val="00E738FC"/>
    <w:rPr>
      <w:rFonts w:ascii="Courier New" w:hAnsi="Courier New" w:cs="Times New Roman"/>
      <w:kern w:val="2"/>
      <w:sz w:val="24"/>
    </w:rPr>
  </w:style>
  <w:style w:type="character" w:customStyle="1" w:styleId="Charf4">
    <w:name w:val="标题 Char"/>
    <w:basedOn w:val="a0"/>
    <w:link w:val="afa"/>
    <w:uiPriority w:val="99"/>
    <w:qFormat/>
    <w:locked/>
    <w:rsid w:val="00E738FC"/>
    <w:rPr>
      <w:rFonts w:ascii="Arial" w:hAnsi="Arial" w:cs="Times New Roman"/>
      <w:b/>
      <w:kern w:val="2"/>
      <w:sz w:val="24"/>
    </w:rPr>
  </w:style>
  <w:style w:type="character" w:customStyle="1" w:styleId="Charf5">
    <w:name w:val="批注主题 Char"/>
    <w:basedOn w:val="Char5"/>
    <w:link w:val="afb"/>
    <w:uiPriority w:val="99"/>
    <w:qFormat/>
    <w:locked/>
    <w:rsid w:val="00E738FC"/>
    <w:rPr>
      <w:rFonts w:ascii="宋体" w:eastAsia="宋体" w:hAnsi="宋体" w:cs="Times New Roman"/>
      <w:b/>
      <w:sz w:val="21"/>
      <w:lang w:val="en-US"/>
    </w:rPr>
  </w:style>
  <w:style w:type="character" w:customStyle="1" w:styleId="Charf6">
    <w:name w:val="正文首行缩进 Char"/>
    <w:basedOn w:val="Char8"/>
    <w:link w:val="afc"/>
    <w:uiPriority w:val="99"/>
    <w:qFormat/>
    <w:locked/>
    <w:rsid w:val="00E738FC"/>
    <w:rPr>
      <w:rFonts w:cs="Times New Roman"/>
      <w:sz w:val="21"/>
    </w:rPr>
  </w:style>
  <w:style w:type="character" w:customStyle="1" w:styleId="2Char2">
    <w:name w:val="正文首行缩进 2 Char"/>
    <w:basedOn w:val="Char9"/>
    <w:link w:val="23"/>
    <w:uiPriority w:val="99"/>
    <w:qFormat/>
    <w:locked/>
    <w:rsid w:val="00E738FC"/>
    <w:rPr>
      <w:rFonts w:ascii="Arial" w:eastAsia="MingLiU" w:hAnsi="Arial" w:cs="Times New Roman"/>
      <w:lang w:eastAsia="zh-TW"/>
    </w:rPr>
  </w:style>
  <w:style w:type="character" w:customStyle="1" w:styleId="2Char3">
    <w:name w:val="页脚2 Char"/>
    <w:uiPriority w:val="99"/>
    <w:qFormat/>
    <w:rsid w:val="00E738FC"/>
    <w:rPr>
      <w:rFonts w:ascii="宋体" w:eastAsia="宋体" w:hAnsi="宋体"/>
      <w:sz w:val="18"/>
      <w:lang w:val="en-US" w:eastAsia="zh-CN"/>
    </w:rPr>
  </w:style>
  <w:style w:type="character" w:customStyle="1" w:styleId="font71">
    <w:name w:val="font71"/>
    <w:uiPriority w:val="99"/>
    <w:qFormat/>
    <w:rsid w:val="00E738FC"/>
    <w:rPr>
      <w:rFonts w:ascii="宋体" w:eastAsia="宋体" w:hAnsi="宋体"/>
      <w:b/>
      <w:color w:val="000000"/>
      <w:sz w:val="20"/>
      <w:u w:val="none"/>
      <w:lang w:eastAsia="en-US"/>
    </w:rPr>
  </w:style>
  <w:style w:type="character" w:customStyle="1" w:styleId="H2Char">
    <w:name w:val="H2 Char"/>
    <w:uiPriority w:val="99"/>
    <w:rsid w:val="00E738FC"/>
    <w:rPr>
      <w:rFonts w:eastAsia="宋体"/>
      <w:b/>
      <w:kern w:val="10"/>
      <w:sz w:val="28"/>
      <w:lang w:val="en-US" w:eastAsia="zh-CN"/>
    </w:rPr>
  </w:style>
  <w:style w:type="character" w:customStyle="1" w:styleId="150">
    <w:name w:val="15"/>
    <w:uiPriority w:val="99"/>
    <w:qFormat/>
    <w:rsid w:val="00E738FC"/>
    <w:rPr>
      <w:rFonts w:ascii="宋体" w:eastAsia="宋体" w:hAnsi="宋体"/>
      <w:b/>
      <w:color w:val="000000"/>
      <w:sz w:val="20"/>
      <w:lang w:eastAsia="en-US"/>
    </w:rPr>
  </w:style>
  <w:style w:type="character" w:customStyle="1" w:styleId="CharChar2">
    <w:name w:val="Char Char2"/>
    <w:uiPriority w:val="99"/>
    <w:qFormat/>
    <w:rsid w:val="00E738FC"/>
    <w:rPr>
      <w:rFonts w:eastAsia="宋体"/>
      <w:sz w:val="18"/>
      <w:lang w:val="en-US" w:eastAsia="zh-CN"/>
    </w:rPr>
  </w:style>
  <w:style w:type="character" w:customStyle="1" w:styleId="CharChar">
    <w:name w:val="Char Char"/>
    <w:uiPriority w:val="99"/>
    <w:qFormat/>
    <w:rsid w:val="00E738FC"/>
    <w:rPr>
      <w:rFonts w:eastAsia="宋体"/>
      <w:b/>
      <w:sz w:val="21"/>
      <w:lang w:val="en-US" w:eastAsia="zh-CN"/>
    </w:rPr>
  </w:style>
  <w:style w:type="character" w:customStyle="1" w:styleId="font21">
    <w:name w:val="font21"/>
    <w:uiPriority w:val="99"/>
    <w:qFormat/>
    <w:rsid w:val="00E738FC"/>
    <w:rPr>
      <w:rFonts w:ascii="宋体" w:eastAsia="宋体" w:hAnsi="宋体"/>
      <w:color w:val="000000"/>
      <w:sz w:val="20"/>
      <w:u w:val="none"/>
      <w:lang w:eastAsia="en-US"/>
    </w:rPr>
  </w:style>
  <w:style w:type="character" w:customStyle="1" w:styleId="p1">
    <w:name w:val="p1"/>
    <w:uiPriority w:val="99"/>
    <w:qFormat/>
    <w:rsid w:val="00E738FC"/>
  </w:style>
  <w:style w:type="character" w:customStyle="1" w:styleId="CharChar1">
    <w:name w:val="Char Char1"/>
    <w:uiPriority w:val="99"/>
    <w:rsid w:val="00E738FC"/>
    <w:rPr>
      <w:rFonts w:eastAsia="宋体"/>
      <w:sz w:val="21"/>
      <w:lang w:val="en-US" w:eastAsia="zh-CN"/>
    </w:rPr>
  </w:style>
  <w:style w:type="character" w:customStyle="1" w:styleId="16">
    <w:name w:val="16"/>
    <w:uiPriority w:val="99"/>
    <w:qFormat/>
    <w:rsid w:val="00E738FC"/>
    <w:rPr>
      <w:rFonts w:ascii="宋体" w:eastAsia="宋体" w:hAnsi="宋体"/>
      <w:color w:val="000000"/>
      <w:sz w:val="20"/>
      <w:lang w:eastAsia="en-US"/>
    </w:rPr>
  </w:style>
  <w:style w:type="character" w:customStyle="1" w:styleId="font61">
    <w:name w:val="font61"/>
    <w:uiPriority w:val="99"/>
    <w:qFormat/>
    <w:rsid w:val="00E738FC"/>
    <w:rPr>
      <w:rFonts w:ascii="宋体" w:eastAsia="宋体" w:hAnsi="宋体"/>
      <w:color w:val="000000"/>
      <w:sz w:val="20"/>
      <w:u w:val="none"/>
      <w:lang w:eastAsia="en-US"/>
    </w:rPr>
  </w:style>
  <w:style w:type="character" w:customStyle="1" w:styleId="Char2">
    <w:name w:val="正文缩进 Char"/>
    <w:link w:val="a6"/>
    <w:uiPriority w:val="99"/>
    <w:qFormat/>
    <w:locked/>
    <w:rsid w:val="00E738FC"/>
    <w:rPr>
      <w:kern w:val="2"/>
      <w:sz w:val="24"/>
    </w:rPr>
  </w:style>
  <w:style w:type="character" w:customStyle="1" w:styleId="font31">
    <w:name w:val="font31"/>
    <w:uiPriority w:val="99"/>
    <w:qFormat/>
    <w:rsid w:val="00E738FC"/>
    <w:rPr>
      <w:rFonts w:ascii="宋体" w:eastAsia="宋体" w:hAnsi="宋体"/>
      <w:color w:val="000000"/>
      <w:sz w:val="20"/>
      <w:u w:val="none"/>
      <w:vertAlign w:val="superscript"/>
    </w:rPr>
  </w:style>
  <w:style w:type="character" w:customStyle="1" w:styleId="font41">
    <w:name w:val="font41"/>
    <w:uiPriority w:val="99"/>
    <w:qFormat/>
    <w:rsid w:val="00E738FC"/>
    <w:rPr>
      <w:rFonts w:ascii="宋体" w:eastAsia="宋体" w:hAnsi="宋体"/>
      <w:color w:val="000000"/>
      <w:sz w:val="20"/>
      <w:u w:val="none"/>
    </w:rPr>
  </w:style>
  <w:style w:type="character" w:customStyle="1" w:styleId="Char11">
    <w:name w:val="批注文字 Char1"/>
    <w:uiPriority w:val="99"/>
    <w:qFormat/>
    <w:rsid w:val="00E738FC"/>
    <w:rPr>
      <w:rFonts w:ascii="宋体" w:eastAsia="宋体" w:hAnsi="宋体"/>
      <w:sz w:val="24"/>
      <w:lang w:val="en-US"/>
    </w:rPr>
  </w:style>
  <w:style w:type="character" w:customStyle="1" w:styleId="Char12">
    <w:name w:val="正文文本 Char1"/>
    <w:uiPriority w:val="99"/>
    <w:qFormat/>
    <w:rsid w:val="00E738FC"/>
    <w:rPr>
      <w:rFonts w:ascii="宋体" w:eastAsia="宋体" w:hAnsi="宋体"/>
      <w:sz w:val="24"/>
      <w:lang w:val="en-US"/>
    </w:rPr>
  </w:style>
  <w:style w:type="character" w:customStyle="1" w:styleId="Char3">
    <w:name w:val="题注 Char"/>
    <w:link w:val="a7"/>
    <w:uiPriority w:val="99"/>
    <w:qFormat/>
    <w:locked/>
    <w:rsid w:val="00E738FC"/>
    <w:rPr>
      <w:rFonts w:ascii="Arial" w:eastAsia="黑体" w:hAnsi="Arial"/>
      <w:kern w:val="2"/>
      <w:sz w:val="24"/>
    </w:rPr>
  </w:style>
  <w:style w:type="character" w:customStyle="1" w:styleId="Charf8">
    <w:name w:val="计费规范编写 正文 Char"/>
    <w:uiPriority w:val="99"/>
    <w:qFormat/>
    <w:rsid w:val="00E738FC"/>
    <w:rPr>
      <w:kern w:val="2"/>
      <w:sz w:val="24"/>
    </w:rPr>
  </w:style>
  <w:style w:type="character" w:customStyle="1" w:styleId="cu-bChar">
    <w:name w:val="cu-b Char"/>
    <w:uiPriority w:val="99"/>
    <w:qFormat/>
    <w:rsid w:val="00E738FC"/>
    <w:rPr>
      <w:rFonts w:ascii="Arial" w:hAnsi="Arial"/>
      <w:sz w:val="24"/>
    </w:rPr>
  </w:style>
  <w:style w:type="character" w:customStyle="1" w:styleId="titleemph">
    <w:name w:val="title_emph"/>
    <w:uiPriority w:val="99"/>
    <w:qFormat/>
    <w:rsid w:val="00E738FC"/>
  </w:style>
  <w:style w:type="character" w:customStyle="1" w:styleId="4CharChar">
    <w:name w:val="样式4 Char Char"/>
    <w:uiPriority w:val="99"/>
    <w:qFormat/>
    <w:rsid w:val="00E738FC"/>
    <w:rPr>
      <w:rFonts w:ascii="宋体" w:eastAsia="宋体" w:hAnsi="宋体"/>
      <w:b/>
      <w:sz w:val="18"/>
      <w:lang w:val="en-US"/>
    </w:rPr>
  </w:style>
  <w:style w:type="character" w:customStyle="1" w:styleId="Charf9">
    <w:name w:val="无缩进正文 Char"/>
    <w:uiPriority w:val="99"/>
    <w:qFormat/>
    <w:rsid w:val="00E738FC"/>
    <w:rPr>
      <w:rFonts w:ascii="宋体" w:eastAsia="宋体" w:hAnsi="宋体"/>
      <w:spacing w:val="20"/>
      <w:kern w:val="2"/>
      <w:sz w:val="24"/>
    </w:rPr>
  </w:style>
  <w:style w:type="character" w:customStyle="1" w:styleId="h3Char1">
    <w:name w:val="h3 Char1"/>
    <w:uiPriority w:val="99"/>
    <w:qFormat/>
    <w:rsid w:val="00E738FC"/>
    <w:rPr>
      <w:rFonts w:ascii="宋体" w:eastAsia="宋体" w:hAnsi="宋体"/>
      <w:b/>
      <w:sz w:val="24"/>
      <w:lang w:val="en-US" w:eastAsia="zh-CN"/>
    </w:rPr>
  </w:style>
  <w:style w:type="character" w:customStyle="1" w:styleId="Charfa">
    <w:name w:val="文档正文 Char"/>
    <w:uiPriority w:val="99"/>
    <w:qFormat/>
    <w:rsid w:val="00E738FC"/>
    <w:rPr>
      <w:rFonts w:ascii="宋体" w:eastAsia="宋体" w:hAnsi="宋体"/>
      <w:sz w:val="24"/>
    </w:rPr>
  </w:style>
  <w:style w:type="character" w:customStyle="1" w:styleId="cmdname">
    <w:name w:val="cmdname"/>
    <w:uiPriority w:val="99"/>
    <w:qFormat/>
    <w:rsid w:val="00E738FC"/>
  </w:style>
  <w:style w:type="character" w:customStyle="1" w:styleId="C3Char1">
    <w:name w:val="C3+表格标题 Char1"/>
    <w:uiPriority w:val="99"/>
    <w:qFormat/>
    <w:rsid w:val="00E738FC"/>
    <w:rPr>
      <w:rFonts w:ascii="宋体" w:eastAsia="黑体" w:hAnsi="宋体"/>
      <w:b/>
      <w:color w:val="000000"/>
      <w:spacing w:val="2"/>
      <w:sz w:val="24"/>
    </w:rPr>
  </w:style>
  <w:style w:type="character" w:customStyle="1" w:styleId="2Char4">
    <w:name w:val="首行缩进2字符 Char"/>
    <w:uiPriority w:val="99"/>
    <w:qFormat/>
    <w:rsid w:val="00E738FC"/>
    <w:rPr>
      <w:rFonts w:ascii="宋体" w:eastAsia="宋体" w:hAnsi="宋体"/>
      <w:kern w:val="2"/>
      <w:sz w:val="24"/>
    </w:rPr>
  </w:style>
  <w:style w:type="character" w:customStyle="1" w:styleId="para">
    <w:name w:val="para"/>
    <w:uiPriority w:val="99"/>
    <w:qFormat/>
    <w:rsid w:val="00E738FC"/>
  </w:style>
  <w:style w:type="character" w:customStyle="1" w:styleId="15Char">
    <w:name w:val="样式 行距: 1.5 倍行距 Char"/>
    <w:uiPriority w:val="99"/>
    <w:qFormat/>
    <w:rsid w:val="00E738FC"/>
    <w:rPr>
      <w:rFonts w:ascii="宋体" w:eastAsia="宋体" w:hAnsi="宋体"/>
      <w:sz w:val="24"/>
      <w:lang w:val="en-US"/>
    </w:rPr>
  </w:style>
  <w:style w:type="character" w:customStyle="1" w:styleId="CharCharCharChar">
    <w:name w:val="计费规范编写 正文 Char Char Char Char"/>
    <w:uiPriority w:val="99"/>
    <w:qFormat/>
    <w:rsid w:val="00E738FC"/>
    <w:rPr>
      <w:kern w:val="2"/>
      <w:sz w:val="24"/>
    </w:rPr>
  </w:style>
  <w:style w:type="character" w:customStyle="1" w:styleId="CUChar">
    <w:name w:val="CU Char"/>
    <w:uiPriority w:val="99"/>
    <w:qFormat/>
    <w:rsid w:val="00E738FC"/>
    <w:rPr>
      <w:rFonts w:ascii="宋体" w:eastAsia="宋体" w:hAnsi="宋体"/>
      <w:sz w:val="24"/>
    </w:rPr>
  </w:style>
  <w:style w:type="character" w:customStyle="1" w:styleId="pointnormal">
    <w:name w:val="point_normal"/>
    <w:uiPriority w:val="99"/>
    <w:rsid w:val="00E738FC"/>
  </w:style>
  <w:style w:type="character" w:customStyle="1" w:styleId="Charfb">
    <w:name w:val="特点 Char"/>
    <w:uiPriority w:val="99"/>
    <w:qFormat/>
    <w:rsid w:val="00E738FC"/>
    <w:rPr>
      <w:rFonts w:ascii="Arial" w:eastAsia="宋体" w:hAnsi="Arial"/>
      <w:snapToGrid w:val="0"/>
      <w:kern w:val="2"/>
      <w:sz w:val="24"/>
      <w:lang w:val="en-US" w:eastAsia="zh-CN"/>
    </w:rPr>
  </w:style>
  <w:style w:type="character" w:customStyle="1" w:styleId="Char13">
    <w:name w:val="文档结构图 Char1"/>
    <w:uiPriority w:val="99"/>
    <w:qFormat/>
    <w:rsid w:val="00E738FC"/>
    <w:rPr>
      <w:rFonts w:ascii="宋体" w:eastAsia="宋体" w:hAnsi="宋体"/>
      <w:sz w:val="18"/>
      <w:lang w:val="en-US"/>
    </w:rPr>
  </w:style>
  <w:style w:type="character" w:customStyle="1" w:styleId="Charfc">
    <w:name w:val="一级标题（章） Char"/>
    <w:uiPriority w:val="99"/>
    <w:qFormat/>
    <w:rsid w:val="00E738FC"/>
    <w:rPr>
      <w:rFonts w:ascii="宋体" w:eastAsia="黑体" w:hAnsi="宋体"/>
      <w:b/>
      <w:color w:val="000000"/>
      <w:spacing w:val="30"/>
      <w:sz w:val="28"/>
      <w:lang w:val="zh-CN"/>
    </w:rPr>
  </w:style>
  <w:style w:type="character" w:customStyle="1" w:styleId="Charfd">
    <w:name w:val="图样式 Char"/>
    <w:uiPriority w:val="99"/>
    <w:qFormat/>
    <w:rsid w:val="00E738FC"/>
    <w:rPr>
      <w:sz w:val="21"/>
    </w:rPr>
  </w:style>
  <w:style w:type="character" w:customStyle="1" w:styleId="TableDescriptionChar">
    <w:name w:val="Table Description Char"/>
    <w:uiPriority w:val="99"/>
    <w:qFormat/>
    <w:rsid w:val="00E738FC"/>
    <w:rPr>
      <w:rFonts w:ascii="黑体" w:eastAsia="黑体" w:hAnsi="宋体"/>
      <w:spacing w:val="-4"/>
      <w:kern w:val="2"/>
      <w:sz w:val="21"/>
    </w:rPr>
  </w:style>
  <w:style w:type="character" w:customStyle="1" w:styleId="Charfe">
    <w:name w:val="表内 Char"/>
    <w:uiPriority w:val="99"/>
    <w:qFormat/>
    <w:rsid w:val="00E738FC"/>
    <w:rPr>
      <w:rFonts w:ascii="宋体" w:eastAsia="宋体" w:hAnsi="宋体"/>
    </w:rPr>
  </w:style>
  <w:style w:type="character" w:customStyle="1" w:styleId="contentheaderrev">
    <w:name w:val="contentheaderrev"/>
    <w:uiPriority w:val="99"/>
    <w:qFormat/>
    <w:rsid w:val="00E738FC"/>
  </w:style>
  <w:style w:type="character" w:customStyle="1" w:styleId="grame">
    <w:name w:val="grame"/>
    <w:uiPriority w:val="99"/>
    <w:qFormat/>
    <w:rsid w:val="00E738FC"/>
  </w:style>
  <w:style w:type="character" w:customStyle="1" w:styleId="small">
    <w:name w:val="small"/>
    <w:uiPriority w:val="99"/>
    <w:qFormat/>
    <w:rsid w:val="00E738FC"/>
  </w:style>
  <w:style w:type="character" w:customStyle="1" w:styleId="ALTZChar1">
    <w:name w:val="缩进(ALT+Z) Char1"/>
    <w:uiPriority w:val="99"/>
    <w:qFormat/>
    <w:rsid w:val="00E738FC"/>
    <w:rPr>
      <w:rFonts w:ascii="宋体" w:eastAsia="宋体" w:hAnsi="宋体"/>
      <w:kern w:val="2"/>
      <w:sz w:val="24"/>
    </w:rPr>
  </w:style>
  <w:style w:type="character" w:customStyle="1" w:styleId="1Char0">
    <w:name w:val="1）编号 Char"/>
    <w:uiPriority w:val="99"/>
    <w:qFormat/>
    <w:rsid w:val="00E738FC"/>
    <w:rPr>
      <w:rFonts w:ascii="宋体" w:eastAsia="宋体" w:hAnsi="宋体"/>
      <w:sz w:val="24"/>
      <w:lang w:val="en-US" w:eastAsia="zh-CN"/>
    </w:rPr>
  </w:style>
  <w:style w:type="character" w:customStyle="1" w:styleId="Figure--F6Char">
    <w:name w:val="Figure--F6 Char"/>
    <w:uiPriority w:val="99"/>
    <w:qFormat/>
    <w:rsid w:val="00E738FC"/>
    <w:rPr>
      <w:sz w:val="18"/>
    </w:rPr>
  </w:style>
  <w:style w:type="character" w:customStyle="1" w:styleId="ALTZChar">
    <w:name w:val="正文缩进(ALT+Z) Char"/>
    <w:uiPriority w:val="99"/>
    <w:qFormat/>
    <w:rsid w:val="00E738FC"/>
    <w:rPr>
      <w:kern w:val="2"/>
      <w:sz w:val="24"/>
    </w:rPr>
  </w:style>
  <w:style w:type="character" w:customStyle="1" w:styleId="CharCharCharCharCharCharCharChar0">
    <w:name w:val="文档正文 Char Char Char Char Char Char Char Char"/>
    <w:uiPriority w:val="99"/>
    <w:qFormat/>
    <w:rsid w:val="00E738FC"/>
    <w:rPr>
      <w:rFonts w:ascii="长城仿宋" w:eastAsia="长城仿宋" w:hAnsi="Times New Roman"/>
      <w:sz w:val="24"/>
    </w:rPr>
  </w:style>
  <w:style w:type="character" w:customStyle="1" w:styleId="Charff">
    <w:name w:val="正文李杰 Char"/>
    <w:uiPriority w:val="99"/>
    <w:qFormat/>
    <w:rsid w:val="00E738FC"/>
    <w:rPr>
      <w:rFonts w:ascii="宋体" w:eastAsia="宋体" w:hAnsi="宋体"/>
      <w:kern w:val="2"/>
      <w:sz w:val="21"/>
    </w:rPr>
  </w:style>
  <w:style w:type="character" w:customStyle="1" w:styleId="Charff0">
    <w:name w:val="图 Char"/>
    <w:uiPriority w:val="99"/>
    <w:qFormat/>
    <w:rsid w:val="00E738FC"/>
    <w:rPr>
      <w:color w:val="000000"/>
      <w:kern w:val="2"/>
      <w:sz w:val="24"/>
    </w:rPr>
  </w:style>
  <w:style w:type="character" w:customStyle="1" w:styleId="Charff1">
    <w:name w:val="段 Char"/>
    <w:uiPriority w:val="99"/>
    <w:qFormat/>
    <w:rsid w:val="00E738FC"/>
    <w:rPr>
      <w:rFonts w:ascii="宋体" w:eastAsia="宋体" w:hAnsi="宋体"/>
      <w:sz w:val="21"/>
    </w:rPr>
  </w:style>
  <w:style w:type="character" w:customStyle="1" w:styleId="TableTextChar">
    <w:name w:val="Table Text Char"/>
    <w:uiPriority w:val="99"/>
    <w:qFormat/>
    <w:rsid w:val="00E738FC"/>
    <w:rPr>
      <w:rFonts w:ascii="Arial" w:hAnsi="Arial"/>
      <w:sz w:val="18"/>
    </w:rPr>
  </w:style>
  <w:style w:type="character" w:customStyle="1" w:styleId="Charff2">
    <w:name w:val="插图说明 Char"/>
    <w:uiPriority w:val="99"/>
    <w:qFormat/>
    <w:rsid w:val="00E738FC"/>
    <w:rPr>
      <w:rFonts w:ascii="黑体" w:eastAsia="黑体" w:hAnsi="宋体"/>
      <w:sz w:val="24"/>
    </w:rPr>
  </w:style>
  <w:style w:type="character" w:customStyle="1" w:styleId="Charff3">
    <w:name w:val="表后 Char"/>
    <w:uiPriority w:val="99"/>
    <w:qFormat/>
    <w:rsid w:val="00E738FC"/>
    <w:rPr>
      <w:rFonts w:ascii="宋体" w:eastAsia="宋体" w:hAnsi="宋体"/>
      <w:color w:val="000000"/>
      <w:kern w:val="2"/>
      <w:sz w:val="24"/>
    </w:rPr>
  </w:style>
  <w:style w:type="character" w:customStyle="1" w:styleId="Charff4">
    <w:name w:val="列出段落 Char"/>
    <w:uiPriority w:val="99"/>
    <w:qFormat/>
    <w:rsid w:val="00E738FC"/>
    <w:rPr>
      <w:rFonts w:ascii="宋体" w:eastAsia="宋体" w:hAnsi="宋体"/>
      <w:kern w:val="2"/>
      <w:sz w:val="22"/>
    </w:rPr>
  </w:style>
  <w:style w:type="character" w:customStyle="1" w:styleId="notetitle1">
    <w:name w:val="notetitle1"/>
    <w:uiPriority w:val="99"/>
    <w:qFormat/>
    <w:rsid w:val="00E738FC"/>
    <w:rPr>
      <w:b/>
    </w:rPr>
  </w:style>
  <w:style w:type="character" w:customStyle="1" w:styleId="3zw1">
    <w:name w:val="3zw1"/>
    <w:uiPriority w:val="99"/>
    <w:qFormat/>
    <w:rsid w:val="00E738FC"/>
    <w:rPr>
      <w:color w:val="000000"/>
      <w:sz w:val="21"/>
    </w:rPr>
  </w:style>
  <w:style w:type="character" w:customStyle="1" w:styleId="keyword">
    <w:name w:val="keyword"/>
    <w:uiPriority w:val="99"/>
    <w:qFormat/>
    <w:rsid w:val="00E738FC"/>
  </w:style>
  <w:style w:type="character" w:customStyle="1" w:styleId="titlemarcom">
    <w:name w:val="title_marcom"/>
    <w:uiPriority w:val="99"/>
    <w:qFormat/>
    <w:rsid w:val="00E738FC"/>
  </w:style>
  <w:style w:type="character" w:customStyle="1" w:styleId="--Char">
    <w:name w:val="二级标题--节标题 Char"/>
    <w:uiPriority w:val="99"/>
    <w:qFormat/>
    <w:rsid w:val="00E738FC"/>
    <w:rPr>
      <w:rFonts w:ascii="宋体" w:eastAsia="黑体" w:hAnsi="宋体"/>
      <w:b/>
      <w:color w:val="000000"/>
      <w:spacing w:val="30"/>
      <w:sz w:val="28"/>
      <w:lang w:val="zh-CN"/>
    </w:rPr>
  </w:style>
  <w:style w:type="character" w:customStyle="1" w:styleId="dot1">
    <w:name w:val="dot1"/>
    <w:uiPriority w:val="99"/>
    <w:rsid w:val="00E738FC"/>
    <w:rPr>
      <w:sz w:val="11"/>
    </w:rPr>
  </w:style>
  <w:style w:type="character" w:customStyle="1" w:styleId="Char14">
    <w:name w:val="文档正文 Char1"/>
    <w:uiPriority w:val="99"/>
    <w:qFormat/>
    <w:rsid w:val="00E738FC"/>
    <w:rPr>
      <w:rFonts w:ascii="宋体" w:eastAsia="宋体" w:hAnsi="Times New Roman"/>
      <w:sz w:val="24"/>
    </w:rPr>
  </w:style>
  <w:style w:type="character" w:customStyle="1" w:styleId="yim">
    <w:name w:val="yim"/>
    <w:uiPriority w:val="99"/>
    <w:qFormat/>
    <w:rsid w:val="00E738FC"/>
    <w:rPr>
      <w:rFonts w:ascii="Arial" w:eastAsia="宋体" w:hAnsi="Arial"/>
      <w:color w:val="auto"/>
      <w:sz w:val="20"/>
    </w:rPr>
  </w:style>
  <w:style w:type="character" w:customStyle="1" w:styleId="comment">
    <w:name w:val="comment"/>
    <w:uiPriority w:val="99"/>
    <w:rsid w:val="00E738FC"/>
    <w:rPr>
      <w:rFonts w:ascii="Arial" w:eastAsia="黑体" w:hAnsi="Arial"/>
      <w:snapToGrid w:val="0"/>
      <w:color w:val="800000"/>
      <w:sz w:val="21"/>
      <w:lang w:val="en-US" w:eastAsia="zh-CN"/>
    </w:rPr>
  </w:style>
  <w:style w:type="character" w:customStyle="1" w:styleId="CU-subChar">
    <w:name w:val="CU-sub Char"/>
    <w:uiPriority w:val="99"/>
    <w:rsid w:val="00E738FC"/>
    <w:rPr>
      <w:rFonts w:ascii="Arial" w:hAnsi="Arial"/>
      <w:sz w:val="24"/>
    </w:rPr>
  </w:style>
  <w:style w:type="character" w:customStyle="1" w:styleId="p111">
    <w:name w:val="p111"/>
    <w:uiPriority w:val="99"/>
    <w:qFormat/>
    <w:rsid w:val="00E738FC"/>
    <w:rPr>
      <w:rFonts w:ascii="??" w:hAnsi="??"/>
      <w:color w:val="000000"/>
      <w:sz w:val="22"/>
      <w:u w:val="none"/>
    </w:rPr>
  </w:style>
  <w:style w:type="character" w:customStyle="1" w:styleId="Charff5">
    <w:name w:val="三级标题(节) Char"/>
    <w:uiPriority w:val="99"/>
    <w:qFormat/>
    <w:rsid w:val="00E738FC"/>
    <w:rPr>
      <w:rFonts w:ascii="宋体" w:eastAsia="黑体" w:hAnsi="宋体"/>
      <w:b/>
      <w:color w:val="000000"/>
      <w:spacing w:val="30"/>
      <w:sz w:val="28"/>
      <w:lang w:val="zh-CN"/>
    </w:rPr>
  </w:style>
  <w:style w:type="character" w:customStyle="1" w:styleId="CharCharCharCharCharChar">
    <w:name w:val="编写建议 Char Char Char Char Char Char"/>
    <w:uiPriority w:val="99"/>
    <w:rsid w:val="00E738FC"/>
    <w:rPr>
      <w:rFonts w:ascii="Arial" w:hAnsi="Arial"/>
      <w:i/>
      <w:color w:val="0000FF"/>
      <w:sz w:val="21"/>
    </w:rPr>
  </w:style>
  <w:style w:type="character" w:customStyle="1" w:styleId="WordProChar">
    <w:name w:val="正文首行缩进(WordPro) Char"/>
    <w:uiPriority w:val="99"/>
    <w:rsid w:val="00E738FC"/>
    <w:rPr>
      <w:rFonts w:ascii="Arial" w:hAnsi="Arial"/>
      <w:sz w:val="21"/>
    </w:rPr>
  </w:style>
  <w:style w:type="character" w:customStyle="1" w:styleId="C3Char10">
    <w:name w:val="C3+表格 Char1"/>
    <w:uiPriority w:val="99"/>
    <w:rsid w:val="00E738FC"/>
    <w:rPr>
      <w:rFonts w:ascii="Arial" w:eastAsia="黑体" w:hAnsi="Arial"/>
      <w:kern w:val="2"/>
    </w:rPr>
  </w:style>
  <w:style w:type="character" w:customStyle="1" w:styleId="Alt3Char">
    <w:name w:val="Alt+3 Char"/>
    <w:uiPriority w:val="99"/>
    <w:qFormat/>
    <w:rsid w:val="00E738FC"/>
    <w:rPr>
      <w:rFonts w:ascii="Times" w:eastAsia="宋体" w:hAnsi="Times"/>
      <w:b/>
      <w:kern w:val="2"/>
      <w:sz w:val="32"/>
      <w:lang w:val="en-US" w:eastAsia="zh-CN"/>
    </w:rPr>
  </w:style>
  <w:style w:type="character" w:customStyle="1" w:styleId="content1">
    <w:name w:val="content1"/>
    <w:uiPriority w:val="99"/>
    <w:qFormat/>
    <w:rsid w:val="00E738FC"/>
  </w:style>
  <w:style w:type="character" w:customStyle="1" w:styleId="TimesNewRoman0152Char">
    <w:name w:val="样式 Times New Roman 段后: 0 磅 行距: 1.5 倍行距2 Char"/>
    <w:uiPriority w:val="99"/>
    <w:rsid w:val="00E738FC"/>
    <w:rPr>
      <w:sz w:val="24"/>
      <w:lang w:val="en-US"/>
    </w:rPr>
  </w:style>
  <w:style w:type="character" w:customStyle="1" w:styleId="style10">
    <w:name w:val="style10"/>
    <w:uiPriority w:val="99"/>
    <w:rsid w:val="00E738FC"/>
    <w:rPr>
      <w:rFonts w:ascii="Times New Roman" w:hAnsi="Times New Roman"/>
    </w:rPr>
  </w:style>
  <w:style w:type="character" w:customStyle="1" w:styleId="Charff6">
    <w:name w:val="正文首行缩进（安恒信息） Char"/>
    <w:uiPriority w:val="99"/>
    <w:rsid w:val="00E738FC"/>
    <w:rPr>
      <w:rFonts w:ascii="Arial" w:hAnsi="Arial"/>
      <w:sz w:val="21"/>
    </w:rPr>
  </w:style>
  <w:style w:type="character" w:customStyle="1" w:styleId="TableHeadingChar">
    <w:name w:val="Table Heading Char"/>
    <w:uiPriority w:val="99"/>
    <w:rsid w:val="00E738FC"/>
    <w:rPr>
      <w:rFonts w:ascii="Arial" w:eastAsia="黑体" w:hAnsi="Arial"/>
      <w:sz w:val="18"/>
    </w:rPr>
  </w:style>
  <w:style w:type="character" w:customStyle="1" w:styleId="Charff7">
    <w:name w:val="正文（首行缩进） Char"/>
    <w:uiPriority w:val="99"/>
    <w:rsid w:val="00E738FC"/>
    <w:rPr>
      <w:kern w:val="2"/>
      <w:sz w:val="24"/>
    </w:rPr>
  </w:style>
  <w:style w:type="character" w:customStyle="1" w:styleId="Charff8">
    <w:name w:val="编号 Char"/>
    <w:uiPriority w:val="99"/>
    <w:rsid w:val="00E738FC"/>
    <w:rPr>
      <w:rFonts w:ascii="宋体" w:eastAsia="宋体" w:hAnsi="宋体"/>
      <w:b/>
      <w:kern w:val="2"/>
      <w:sz w:val="24"/>
      <w:lang w:val="en-US" w:eastAsia="zh-CN"/>
    </w:rPr>
  </w:style>
  <w:style w:type="character" w:customStyle="1" w:styleId="Charff9">
    <w:name w:val="￥正文 Char"/>
    <w:uiPriority w:val="99"/>
    <w:rsid w:val="00E738FC"/>
    <w:rPr>
      <w:kern w:val="2"/>
      <w:sz w:val="22"/>
    </w:rPr>
  </w:style>
  <w:style w:type="character" w:customStyle="1" w:styleId="3Char10">
    <w:name w:val="标题 3 Char1"/>
    <w:uiPriority w:val="99"/>
    <w:rsid w:val="00E738FC"/>
    <w:rPr>
      <w:rFonts w:ascii="黑体" w:eastAsia="黑体" w:hAnsi="宋体"/>
      <w:caps/>
      <w:kern w:val="20"/>
      <w:sz w:val="24"/>
      <w:lang w:val="en-US"/>
    </w:rPr>
  </w:style>
  <w:style w:type="character" w:customStyle="1" w:styleId="AChar">
    <w:name w:val="A.正文 Char"/>
    <w:uiPriority w:val="99"/>
    <w:qFormat/>
    <w:rsid w:val="00E738FC"/>
    <w:rPr>
      <w:rFonts w:ascii="宋体" w:eastAsia="宋体" w:hAnsi="宋体"/>
      <w:color w:val="000000"/>
      <w:spacing w:val="30"/>
      <w:sz w:val="28"/>
      <w:lang w:val="zh-CN"/>
    </w:rPr>
  </w:style>
  <w:style w:type="character" w:customStyle="1" w:styleId="Charffa">
    <w:name w:val="正文样式 Char"/>
    <w:uiPriority w:val="99"/>
    <w:qFormat/>
    <w:rsid w:val="00E738FC"/>
    <w:rPr>
      <w:rFonts w:ascii="宋体" w:eastAsia="宋体" w:hAnsi="宋体"/>
      <w:kern w:val="2"/>
      <w:sz w:val="24"/>
    </w:rPr>
  </w:style>
  <w:style w:type="character" w:customStyle="1" w:styleId="spelle">
    <w:name w:val="spelle"/>
    <w:uiPriority w:val="99"/>
    <w:rsid w:val="00E738FC"/>
  </w:style>
  <w:style w:type="character" w:customStyle="1" w:styleId="0Char">
    <w:name w:val="样式 正文首行缩进 + 两端对齐 段后: 0 磅 Char"/>
    <w:uiPriority w:val="99"/>
    <w:rsid w:val="00E738FC"/>
    <w:rPr>
      <w:rFonts w:ascii="宋体" w:eastAsia="宋体" w:hAnsi="宋体"/>
      <w:kern w:val="2"/>
      <w:sz w:val="24"/>
    </w:rPr>
  </w:style>
  <w:style w:type="character" w:customStyle="1" w:styleId="Char15">
    <w:name w:val="页眉 Char1"/>
    <w:uiPriority w:val="99"/>
    <w:rsid w:val="00E738FC"/>
    <w:rPr>
      <w:rFonts w:ascii="宋体" w:eastAsia="宋体" w:hAnsi="宋体"/>
      <w:sz w:val="18"/>
      <w:lang w:val="en-US"/>
    </w:rPr>
  </w:style>
  <w:style w:type="character" w:customStyle="1" w:styleId="Char16">
    <w:name w:val="页脚 Char1"/>
    <w:uiPriority w:val="99"/>
    <w:rsid w:val="00E738FC"/>
    <w:rPr>
      <w:rFonts w:ascii="宋体" w:eastAsia="宋体" w:hAnsi="宋体"/>
      <w:sz w:val="18"/>
      <w:lang w:val="en-US"/>
    </w:rPr>
  </w:style>
  <w:style w:type="character" w:customStyle="1" w:styleId="2CharCharChar">
    <w:name w:val="页脚2 Char Char Char"/>
    <w:link w:val="24"/>
    <w:uiPriority w:val="99"/>
    <w:locked/>
    <w:rsid w:val="00E738FC"/>
    <w:rPr>
      <w:rFonts w:ascii="宋体" w:eastAsia="宋体"/>
      <w:sz w:val="18"/>
    </w:rPr>
  </w:style>
  <w:style w:type="character" w:customStyle="1" w:styleId="apple-style-span">
    <w:name w:val="apple-style-span"/>
    <w:uiPriority w:val="99"/>
    <w:rsid w:val="00E738FC"/>
  </w:style>
  <w:style w:type="paragraph" w:styleId="aff7">
    <w:name w:val="List Paragraph"/>
    <w:basedOn w:val="a"/>
    <w:uiPriority w:val="34"/>
    <w:qFormat/>
    <w:rsid w:val="00E738FC"/>
    <w:pPr>
      <w:adjustRightInd w:val="0"/>
      <w:snapToGrid w:val="0"/>
      <w:spacing w:after="200"/>
      <w:ind w:firstLineChars="200" w:firstLine="420"/>
    </w:pPr>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8.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footer" Target="footer15.xml"/></Relationships>
</file>

<file path=word/_rels/footer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2.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3.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5C97B-56FE-44F2-A92D-433DF430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7291</Words>
  <Characters>41563</Characters>
  <Application>Microsoft Office Word</Application>
  <DocSecurity>0</DocSecurity>
  <Lines>346</Lines>
  <Paragraphs>97</Paragraphs>
  <ScaleCrop>false</ScaleCrop>
  <Company>Sky123.Org</Company>
  <LinksUpToDate>false</LinksUpToDate>
  <CharactersWithSpaces>48757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中国热带农业科学院办公室文件</dc:title>
  <dc:creator>lenovo</dc:creator>
  <cp:lastModifiedBy>程启招标公司</cp:lastModifiedBy>
  <cp:revision>6</cp:revision>
  <cp:lastPrinted>2016-12-06T08:10:00Z</cp:lastPrinted>
  <dcterms:created xsi:type="dcterms:W3CDTF">2021-11-08T07:33:00Z</dcterms:created>
  <dcterms:modified xsi:type="dcterms:W3CDTF">2021-11-08T09:10:00Z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A434E7790A1548228D8A43E179A38CD6</vt:lpwstr>
  </property>
</Properties>
</file>