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5C894">
      <w:pPr>
        <w:snapToGrid w:val="0"/>
        <w:spacing w:line="68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41085919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热带作物生物育种全国重点实验室</w:t>
      </w:r>
    </w:p>
    <w:bookmarkEnd w:id="0"/>
    <w:p w14:paraId="3B80834C">
      <w:pPr>
        <w:snapToGrid w:val="0"/>
        <w:spacing w:line="68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开放课题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管理办法（暂行）</w:t>
      </w:r>
    </w:p>
    <w:p w14:paraId="77DBA76A">
      <w:pPr>
        <w:jc w:val="center"/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CF58BDF">
      <w:pPr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第一章 总则</w:t>
      </w:r>
    </w:p>
    <w:p w14:paraId="3EE90205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第一条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为发挥热带作物生物育种全国重点实验室（以下简称“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”）的辐射和带动作用，加强学术交流和合作，吸引、凝聚国内外优秀学者开展高水平研究，解决关键技术瓶颈，按照“开放、流动、联合、竞争”的原则，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设立开放课题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。为加强开放课题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管理，制定本办法。</w:t>
      </w:r>
    </w:p>
    <w:p w14:paraId="1A192CEA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第二条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开放课题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主要围绕橡胶树、油棕、甘蔗、香（大）蕉和木薯等重要热带作物，聚焦热带作物重要育种性状遗传调控机制、生物育种关键核心技术、突破性新品种培育，突破热带作物生物育种理论和技术，培育重大新品种，取得重大原创性成果，为战略物资安全供给、热区乡村全面振兴和兴边富民等提供源头供给。</w:t>
      </w:r>
    </w:p>
    <w:p w14:paraId="2DE5144D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第三条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开放课题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面向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固定人员以外的国内外科教单位和企业科研人员，凡具备条件的人员均可提出申请。优先资助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实验室客座研究人员。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同时接收国内外研究人员自带全部或部分经费，利用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设备条件开展相关领域的科学研究。</w:t>
      </w:r>
    </w:p>
    <w:p w14:paraId="7D1B8A68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第四条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开放课题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分为全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资助、部分资助和自带经费三种形式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78E975BD">
      <w:pPr>
        <w:ind w:firstLine="643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第五条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开放课题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项目面向社会公开征集，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实验室组织遴选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立项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实施。执行年限不超过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年。</w:t>
      </w:r>
    </w:p>
    <w:p w14:paraId="55FE866D">
      <w:pPr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第二章 申请与评审</w:t>
      </w:r>
    </w:p>
    <w:p w14:paraId="282979C4">
      <w:pPr>
        <w:ind w:firstLine="643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申请人按照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申报指南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规定的内容和目标申请，在规定时间内提交申报材料。</w:t>
      </w:r>
    </w:p>
    <w:p w14:paraId="473C48B3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申请人不限职称、学历；申请人申请开放课题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须经所在单位同意；部分资助和自带经费的项目须提供资助单位的资助证明材料。</w:t>
      </w:r>
    </w:p>
    <w:p w14:paraId="35746108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开放课题项目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须有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固定人员作为合作主持人，须经所在创新团队负责人批准。</w:t>
      </w:r>
    </w:p>
    <w:p w14:paraId="0F2BF57B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组织专家对申请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进行评审，经室务会审议确定资助清单，公示无异议后发布立项通知。</w:t>
      </w:r>
    </w:p>
    <w:p w14:paraId="7CE65B94">
      <w:pPr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第三章 立项与实施</w:t>
      </w:r>
    </w:p>
    <w:p w14:paraId="30411531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获批立项后，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负责人在规定时间内填报任务书，经所在单位审核后，报送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批准实施。</w:t>
      </w:r>
      <w:bookmarkStart w:id="1" w:name="_Hlk142818088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无正当理由，逾期未签订任务书者视为自动放弃立项。</w:t>
      </w:r>
      <w:bookmarkEnd w:id="1"/>
    </w:p>
    <w:p w14:paraId="13565672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执行期间，鼓励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项目团队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开展研究工作。在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工作期间应遵守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各种规章制度。合作主持人及其所在创新团队有义务为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执行提供便利条件，协助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负责人做好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管理和经费使用等工作，并对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执行负有监督责任。</w:t>
      </w:r>
    </w:p>
    <w:p w14:paraId="04B78676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Hlk142818241"/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执行期内，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负责人须提交年度进展报告及相关证明材料。经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评估后决定是否继续资助以及资助金额。</w:t>
      </w:r>
    </w:p>
    <w:p w14:paraId="380C5FE9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实施过程中，如有需要，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负责人可在研究方向不变、考核指标不降低的前提下调整研究方案、技术路线或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组成员。</w:t>
      </w:r>
      <w:bookmarkStart w:id="3" w:name="_Hlk145315611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以上事项调整须符合诚信要求和遵守限项规定，并及时报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备案。</w:t>
      </w:r>
      <w:r>
        <w:rPr>
          <w:rFonts w:hint="eastAsia"/>
        </w:rPr>
        <w:t>如无不可抗拒因素，不得变更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负责人。</w:t>
      </w:r>
    </w:p>
    <w:bookmarkEnd w:id="3"/>
    <w:p w14:paraId="712A7D2D">
      <w:pPr>
        <w:snapToGrid w:val="0"/>
        <w:spacing w:line="560" w:lineRule="exact"/>
        <w:ind w:firstLine="66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确因特殊情况需延期的，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负责人须在执行期满前3个月提出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书面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延期申请，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经批准后延期。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延期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原则上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只能申请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次，延长时间不超过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年。</w:t>
      </w:r>
    </w:p>
    <w:p w14:paraId="39FC9160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执行过程中，如需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的，须经负责人所在单位同意、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批准，并视情况收回结余经费或追回相关经费。</w:t>
      </w:r>
    </w:p>
    <w:p w14:paraId="3A265754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开放课题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在研究过程中，应遵循科研项目档案管理相关要求，真实记录和保存所有原始研究数据、原始资料等，按要求做好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档案收集、整理和归档等工作。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结束后移交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551EE7AF">
      <w:pPr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第四章 经费管理</w:t>
      </w:r>
    </w:p>
    <w:p w14:paraId="23199A31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开放课题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经费的使用管理实行负责人（含合作主持人）负责制，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负责人对经费的使用负全部责任。</w:t>
      </w:r>
    </w:p>
    <w:p w14:paraId="64965158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经费按年度拨付且不外拨。自带经费到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开展研究的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，须将经费拨付至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实验室，由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按照相关办法进行管理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6A3928DF">
      <w:pPr>
        <w:ind w:firstLine="643" w:firstLineChars="20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经费纳入财务统一管理，专款专用，单独核算。</w:t>
      </w:r>
    </w:p>
    <w:p w14:paraId="0B34576E">
      <w:pPr>
        <w:snapToGrid w:val="0"/>
        <w:spacing w:line="560" w:lineRule="exact"/>
        <w:ind w:firstLine="643" w:firstLineChars="200"/>
      </w:pPr>
      <w:r>
        <w:rPr>
          <w:rFonts w:hint="eastAsia" w:ascii="楷体_GB2312" w:eastAsia="楷体_GB2312"/>
          <w:b/>
          <w:bCs/>
        </w:rPr>
        <w:t xml:space="preserve">第二十条 </w:t>
      </w:r>
      <w:r>
        <w:rPr>
          <w:rFonts w:hint="eastAsia"/>
          <w:b w:val="0"/>
          <w:bCs w:val="0"/>
          <w:lang w:val="en-US" w:eastAsia="zh-CN"/>
        </w:rPr>
        <w:t>项目</w:t>
      </w:r>
      <w:r>
        <w:rPr>
          <w:rFonts w:hint="eastAsia"/>
        </w:rPr>
        <w:t>执行过程中，应按照要求加快经费预算执行。</w:t>
      </w:r>
    </w:p>
    <w:p w14:paraId="4FB3FA60">
      <w:pPr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第五章 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验收</w:t>
      </w:r>
    </w:p>
    <w:p w14:paraId="6A96727B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实施期满三个月内，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组织验收。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负责人提交结题报告、财务决算表等结题材料，并附相关证明材料。</w:t>
      </w:r>
    </w:p>
    <w:p w14:paraId="44E30AD9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组织专家对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进行验收，做出验收意见。验收结果经公示无异议，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发布验收结果通知。验收结果分为“通过验收”和“不通过验收”两种。</w:t>
      </w:r>
    </w:p>
    <w:p w14:paraId="7D4D7AB7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对于特别优秀的项目，可优先滚动支持。对于“终止”和“不通过验收”的项目，取消其一定年限内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开放课题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申请资格。</w:t>
      </w:r>
    </w:p>
    <w:p w14:paraId="76F56D18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结余资金由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统筹安排。</w:t>
      </w:r>
    </w:p>
    <w:p w14:paraId="56E1D5CC">
      <w:pPr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第六章 成果与知识产权管理</w:t>
      </w:r>
    </w:p>
    <w:p w14:paraId="6B5A0507">
      <w:pPr>
        <w:ind w:firstLine="643" w:firstLineChars="200"/>
        <w:rPr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项目执行期间取得的与项目内容相关的科技产出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才能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作为项目验收的依据，包括论文、专著、专利、报告、新技术、新模式、新品种（权）、新产品等。</w:t>
      </w:r>
    </w:p>
    <w:p w14:paraId="14DBE370">
      <w:pPr>
        <w:snapToGrid w:val="0"/>
        <w:spacing w:line="560" w:lineRule="exact"/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额资助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或部分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资助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的开放课题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所发表的论文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等可以标注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的成果，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须第一标注“热带作物生物育种全国重点实验室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开放课题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项目资助，项目编号：”[英文：Supported by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the Open F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unds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of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State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Key Laboratory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of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Tropical Crop Breeding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，No.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，完成单位须第一标注“热带作物生物育种全国重点实验室”[英文：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State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Key </w:t>
      </w:r>
      <w:bookmarkStart w:id="4" w:name="_GoBack"/>
      <w:bookmarkEnd w:id="4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Laboratory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of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Tropical Crop Breeding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]。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无法标注全重实验室的成果应标注全重实验室依托单位为第一单位。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未按要求标注的成果，不能作为项目验收依据。</w:t>
      </w:r>
    </w:p>
    <w:p w14:paraId="7BF04047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同一成果只能用于一项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资助项目（含开放课题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、自主立项项目）验收。</w:t>
      </w:r>
    </w:p>
    <w:p w14:paraId="01F8D902">
      <w:pPr>
        <w:snapToGrid w:val="0"/>
        <w:spacing w:line="560" w:lineRule="exact"/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楷体" w:hAnsi="楷体" w:eastAsia="楷体"/>
          <w:b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" w:hAnsi="楷体" w:eastAsia="楷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楷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目形成的知识产权归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实验室和项目负责人所在单位共有。知识产权的使用和转移转化，双方另行协商。未标注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开放课题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产生的成果和知识产权及其使用和转移转化，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有权追究其责任。</w:t>
      </w:r>
    </w:p>
    <w:p w14:paraId="0A555F4F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楷体_GB2312" w:eastAsia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楷体_GB2312" w:eastAsia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目执行过程中及时总结阶段性成果，注重相关技术、产品等成果的推广和应用，并积极利用各种渠道宣传创新成果，扩大成果应用，提高影响力。项目结题验收后，应及时进行项目成果评价、成果登记、成果申报等。</w:t>
      </w:r>
    </w:p>
    <w:p w14:paraId="7C58AD41">
      <w:pPr>
        <w:snapToGrid w:val="0"/>
        <w:spacing w:line="560" w:lineRule="exact"/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第三十条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在不涉及保密的前提下，项目形成的科学数据、自然科技资源、科技成果等，应按照规定开放共享。共享各方应对尚未公开发表的科学数据等进行保密。</w:t>
      </w:r>
    </w:p>
    <w:bookmarkEnd w:id="2"/>
    <w:p w14:paraId="4176DF8E">
      <w:pPr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第三十</w:t>
      </w:r>
      <w:r>
        <w:rPr>
          <w:rFonts w:hint="eastAsia" w:ascii="楷体" w:hAnsi="楷体" w:eastAsia="楷体"/>
          <w:b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自带经费的开放课题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，成果标注与知识产权归属等由双方协商，并在任务书中明确。</w:t>
      </w:r>
    </w:p>
    <w:p w14:paraId="50B5029A">
      <w:pPr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第七章 附则</w:t>
      </w:r>
    </w:p>
    <w:p w14:paraId="018C5F15">
      <w:pPr>
        <w:ind w:firstLine="643" w:firstLineChars="200"/>
        <w:rPr>
          <w:rFonts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三十</w:t>
      </w:r>
      <w:r>
        <w:rPr>
          <w:rFonts w:hint="eastAsia" w:ascii="楷体" w:hAnsi="楷体" w:eastAsia="楷体"/>
          <w:b/>
          <w:bCs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楷体" w:hAnsi="楷体" w:eastAsia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本办法自发布之日起施行，由热带作物生物育种全国重点实验室负责解释</w:t>
      </w:r>
      <w:r>
        <w:rPr>
          <w:rFonts w:hint="eastAsia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4392931"/>
      <w:docPartObj>
        <w:docPartGallery w:val="autotext"/>
      </w:docPartObj>
    </w:sdtPr>
    <w:sdtEndPr>
      <w:rPr>
        <w:sz w:val="24"/>
        <w:szCs w:val="24"/>
      </w:rPr>
    </w:sdtEndPr>
    <w:sdtContent>
      <w:p w14:paraId="1E25823F"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4 -</w:t>
        </w:r>
        <w:r>
          <w:rPr>
            <w:sz w:val="24"/>
            <w:szCs w:val="24"/>
          </w:rPr>
          <w:fldChar w:fldCharType="end"/>
        </w:r>
      </w:p>
    </w:sdtContent>
  </w:sdt>
  <w:p w14:paraId="1C948A6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WYwYjI3NTVlMzk5NzMzOGZlNzVlZWQ5ZDNkYzIifQ=="/>
  </w:docVars>
  <w:rsids>
    <w:rsidRoot w:val="0025626D"/>
    <w:rsid w:val="00000A5F"/>
    <w:rsid w:val="000040D2"/>
    <w:rsid w:val="00004C92"/>
    <w:rsid w:val="0001759A"/>
    <w:rsid w:val="00032CB2"/>
    <w:rsid w:val="0005292F"/>
    <w:rsid w:val="0005322C"/>
    <w:rsid w:val="000648C2"/>
    <w:rsid w:val="00073466"/>
    <w:rsid w:val="0008223C"/>
    <w:rsid w:val="000845C9"/>
    <w:rsid w:val="000B215F"/>
    <w:rsid w:val="000B5C3F"/>
    <w:rsid w:val="000C5007"/>
    <w:rsid w:val="000E38D0"/>
    <w:rsid w:val="000F371C"/>
    <w:rsid w:val="001005AE"/>
    <w:rsid w:val="0011765C"/>
    <w:rsid w:val="00141F4D"/>
    <w:rsid w:val="00146000"/>
    <w:rsid w:val="0016482D"/>
    <w:rsid w:val="001B3056"/>
    <w:rsid w:val="001B59A0"/>
    <w:rsid w:val="001C6C72"/>
    <w:rsid w:val="001D3B31"/>
    <w:rsid w:val="001D5268"/>
    <w:rsid w:val="001D576B"/>
    <w:rsid w:val="001E3B51"/>
    <w:rsid w:val="001E57FA"/>
    <w:rsid w:val="00236595"/>
    <w:rsid w:val="002520A8"/>
    <w:rsid w:val="0025626D"/>
    <w:rsid w:val="002642D5"/>
    <w:rsid w:val="00276BC3"/>
    <w:rsid w:val="002826C2"/>
    <w:rsid w:val="002B34CB"/>
    <w:rsid w:val="002C2865"/>
    <w:rsid w:val="002C4382"/>
    <w:rsid w:val="002D34FB"/>
    <w:rsid w:val="002D445A"/>
    <w:rsid w:val="002E20D2"/>
    <w:rsid w:val="002F1BAD"/>
    <w:rsid w:val="002F3DDE"/>
    <w:rsid w:val="0031767E"/>
    <w:rsid w:val="00326701"/>
    <w:rsid w:val="00374610"/>
    <w:rsid w:val="003A3482"/>
    <w:rsid w:val="003B15AE"/>
    <w:rsid w:val="003C007C"/>
    <w:rsid w:val="003C13A6"/>
    <w:rsid w:val="003D3F74"/>
    <w:rsid w:val="003F2DC0"/>
    <w:rsid w:val="003F77B1"/>
    <w:rsid w:val="00400EFB"/>
    <w:rsid w:val="00414B9F"/>
    <w:rsid w:val="00414BDB"/>
    <w:rsid w:val="004247E8"/>
    <w:rsid w:val="00445C9A"/>
    <w:rsid w:val="00454EF7"/>
    <w:rsid w:val="00471F34"/>
    <w:rsid w:val="00476D2C"/>
    <w:rsid w:val="004818FC"/>
    <w:rsid w:val="00485D42"/>
    <w:rsid w:val="004D1245"/>
    <w:rsid w:val="004E11D9"/>
    <w:rsid w:val="004E28ED"/>
    <w:rsid w:val="004E6C76"/>
    <w:rsid w:val="004F3B99"/>
    <w:rsid w:val="005164DD"/>
    <w:rsid w:val="00520313"/>
    <w:rsid w:val="0052552E"/>
    <w:rsid w:val="00531C6A"/>
    <w:rsid w:val="0053399C"/>
    <w:rsid w:val="005371AD"/>
    <w:rsid w:val="00542CD4"/>
    <w:rsid w:val="0056337B"/>
    <w:rsid w:val="00565821"/>
    <w:rsid w:val="005740D5"/>
    <w:rsid w:val="00592588"/>
    <w:rsid w:val="005B1E61"/>
    <w:rsid w:val="005B7AE8"/>
    <w:rsid w:val="005E5A81"/>
    <w:rsid w:val="005F4AD2"/>
    <w:rsid w:val="006003E8"/>
    <w:rsid w:val="00605142"/>
    <w:rsid w:val="0061773F"/>
    <w:rsid w:val="00626778"/>
    <w:rsid w:val="006355A6"/>
    <w:rsid w:val="00647EE6"/>
    <w:rsid w:val="006500D6"/>
    <w:rsid w:val="00661321"/>
    <w:rsid w:val="00663ACB"/>
    <w:rsid w:val="00671D59"/>
    <w:rsid w:val="006740C2"/>
    <w:rsid w:val="00683629"/>
    <w:rsid w:val="00693A1D"/>
    <w:rsid w:val="006975B4"/>
    <w:rsid w:val="006A1CB3"/>
    <w:rsid w:val="006B3907"/>
    <w:rsid w:val="006B7A59"/>
    <w:rsid w:val="006E52DF"/>
    <w:rsid w:val="006E6615"/>
    <w:rsid w:val="00704C23"/>
    <w:rsid w:val="00732264"/>
    <w:rsid w:val="00733E98"/>
    <w:rsid w:val="0075118C"/>
    <w:rsid w:val="00792618"/>
    <w:rsid w:val="007A1926"/>
    <w:rsid w:val="007A662A"/>
    <w:rsid w:val="007C0E4D"/>
    <w:rsid w:val="007E74A6"/>
    <w:rsid w:val="007F4865"/>
    <w:rsid w:val="007F5D92"/>
    <w:rsid w:val="008047F5"/>
    <w:rsid w:val="008109D6"/>
    <w:rsid w:val="008135E2"/>
    <w:rsid w:val="00815DC8"/>
    <w:rsid w:val="0081661C"/>
    <w:rsid w:val="00835FE1"/>
    <w:rsid w:val="0085703E"/>
    <w:rsid w:val="00860FB9"/>
    <w:rsid w:val="008B53D1"/>
    <w:rsid w:val="008B6D37"/>
    <w:rsid w:val="008C6C9C"/>
    <w:rsid w:val="0094457D"/>
    <w:rsid w:val="009523F3"/>
    <w:rsid w:val="00960E9D"/>
    <w:rsid w:val="009A73E9"/>
    <w:rsid w:val="009B2F14"/>
    <w:rsid w:val="009C6D15"/>
    <w:rsid w:val="009D3F6F"/>
    <w:rsid w:val="009E5FAC"/>
    <w:rsid w:val="009F2F82"/>
    <w:rsid w:val="009F4563"/>
    <w:rsid w:val="00A044BE"/>
    <w:rsid w:val="00A0470D"/>
    <w:rsid w:val="00A36BAE"/>
    <w:rsid w:val="00A46844"/>
    <w:rsid w:val="00A47F5A"/>
    <w:rsid w:val="00A770F4"/>
    <w:rsid w:val="00A927F2"/>
    <w:rsid w:val="00AA5C9A"/>
    <w:rsid w:val="00AB7050"/>
    <w:rsid w:val="00AC207D"/>
    <w:rsid w:val="00AD5C00"/>
    <w:rsid w:val="00AF000D"/>
    <w:rsid w:val="00B04405"/>
    <w:rsid w:val="00B06450"/>
    <w:rsid w:val="00B13F12"/>
    <w:rsid w:val="00B149AD"/>
    <w:rsid w:val="00B274B8"/>
    <w:rsid w:val="00B27EA7"/>
    <w:rsid w:val="00B31414"/>
    <w:rsid w:val="00B35412"/>
    <w:rsid w:val="00B373D0"/>
    <w:rsid w:val="00B4329D"/>
    <w:rsid w:val="00B5150B"/>
    <w:rsid w:val="00B51F3A"/>
    <w:rsid w:val="00B54030"/>
    <w:rsid w:val="00B5612E"/>
    <w:rsid w:val="00B61A44"/>
    <w:rsid w:val="00B623B9"/>
    <w:rsid w:val="00B73777"/>
    <w:rsid w:val="00B74D13"/>
    <w:rsid w:val="00B813D6"/>
    <w:rsid w:val="00B87954"/>
    <w:rsid w:val="00B91A16"/>
    <w:rsid w:val="00BA1467"/>
    <w:rsid w:val="00BB34BD"/>
    <w:rsid w:val="00BB3748"/>
    <w:rsid w:val="00BB68D2"/>
    <w:rsid w:val="00BF48AF"/>
    <w:rsid w:val="00C0214E"/>
    <w:rsid w:val="00C03E51"/>
    <w:rsid w:val="00C150DE"/>
    <w:rsid w:val="00C22303"/>
    <w:rsid w:val="00C273FC"/>
    <w:rsid w:val="00C30AF1"/>
    <w:rsid w:val="00C350D5"/>
    <w:rsid w:val="00C452DC"/>
    <w:rsid w:val="00C64683"/>
    <w:rsid w:val="00C751A3"/>
    <w:rsid w:val="00C97C41"/>
    <w:rsid w:val="00CA65B2"/>
    <w:rsid w:val="00CD5108"/>
    <w:rsid w:val="00CF59EC"/>
    <w:rsid w:val="00D01FCF"/>
    <w:rsid w:val="00D03646"/>
    <w:rsid w:val="00D1179B"/>
    <w:rsid w:val="00D118AD"/>
    <w:rsid w:val="00D133A2"/>
    <w:rsid w:val="00D13ED8"/>
    <w:rsid w:val="00D15A9B"/>
    <w:rsid w:val="00D20C2C"/>
    <w:rsid w:val="00D23E7A"/>
    <w:rsid w:val="00D35B14"/>
    <w:rsid w:val="00D5788C"/>
    <w:rsid w:val="00D6144A"/>
    <w:rsid w:val="00D84875"/>
    <w:rsid w:val="00D95D92"/>
    <w:rsid w:val="00DA5FA1"/>
    <w:rsid w:val="00DA77CC"/>
    <w:rsid w:val="00DB4E44"/>
    <w:rsid w:val="00DB6E75"/>
    <w:rsid w:val="00DC00A6"/>
    <w:rsid w:val="00DD6DE6"/>
    <w:rsid w:val="00E07F8D"/>
    <w:rsid w:val="00E21677"/>
    <w:rsid w:val="00E24F8A"/>
    <w:rsid w:val="00E33F07"/>
    <w:rsid w:val="00E34AC3"/>
    <w:rsid w:val="00E67359"/>
    <w:rsid w:val="00E73442"/>
    <w:rsid w:val="00E83C37"/>
    <w:rsid w:val="00E96C9C"/>
    <w:rsid w:val="00EB3D90"/>
    <w:rsid w:val="00ED026D"/>
    <w:rsid w:val="00ED09C8"/>
    <w:rsid w:val="00ED3714"/>
    <w:rsid w:val="00EF431B"/>
    <w:rsid w:val="00F033E9"/>
    <w:rsid w:val="00F06B90"/>
    <w:rsid w:val="00F2158B"/>
    <w:rsid w:val="00F24BAE"/>
    <w:rsid w:val="00F325D6"/>
    <w:rsid w:val="00F41FF7"/>
    <w:rsid w:val="00F50491"/>
    <w:rsid w:val="00F5532D"/>
    <w:rsid w:val="00F61D19"/>
    <w:rsid w:val="00F639DB"/>
    <w:rsid w:val="00F63AA0"/>
    <w:rsid w:val="00F71965"/>
    <w:rsid w:val="00F73A2F"/>
    <w:rsid w:val="00F84A8F"/>
    <w:rsid w:val="00F86736"/>
    <w:rsid w:val="00FC744A"/>
    <w:rsid w:val="00FF0EF4"/>
    <w:rsid w:val="00FF3997"/>
    <w:rsid w:val="0A35325E"/>
    <w:rsid w:val="0B015E7A"/>
    <w:rsid w:val="154C0C9A"/>
    <w:rsid w:val="273765E9"/>
    <w:rsid w:val="28E477A6"/>
    <w:rsid w:val="2C70305B"/>
    <w:rsid w:val="3E5112A2"/>
    <w:rsid w:val="41C25A03"/>
    <w:rsid w:val="481339BE"/>
    <w:rsid w:val="4E2C1324"/>
    <w:rsid w:val="53F835B4"/>
    <w:rsid w:val="5D477832"/>
    <w:rsid w:val="5EA10D88"/>
    <w:rsid w:val="635E672F"/>
    <w:rsid w:val="6AA06A32"/>
    <w:rsid w:val="750051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unhideWhenUsed/>
    <w:qFormat/>
    <w:uiPriority w:val="99"/>
    <w:pPr>
      <w:jc w:val="left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western"/>
    <w:basedOn w:val="1"/>
    <w:autoRedefine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Revision"/>
    <w:autoRedefine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批注文字 字符"/>
    <w:basedOn w:val="7"/>
    <w:link w:val="2"/>
    <w:autoRedefine/>
    <w:qFormat/>
    <w:uiPriority w:val="99"/>
  </w:style>
  <w:style w:type="character" w:customStyle="1" w:styleId="15">
    <w:name w:val="批注主题 字符"/>
    <w:basedOn w:val="14"/>
    <w:link w:val="5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2351</Words>
  <Characters>2448</Characters>
  <Lines>20</Lines>
  <Paragraphs>5</Paragraphs>
  <TotalTime>15</TotalTime>
  <ScaleCrop>false</ScaleCrop>
  <LinksUpToDate>false</LinksUpToDate>
  <CharactersWithSpaces>2505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2023-09-27T11:01:00Z</dcterms:created>
  <dc:creator>QQ MA</dc:creator>
  <cp:lastModifiedBy>晨</cp:lastModifiedBy>
  <dcterms:modified xsi:type="dcterms:W3CDTF">2025-05-13T03:17:30Z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8154C61129E944E79365BCDB328DF902_12</vt:lpwstr>
  </property>
  <property fmtid="{D5CDD505-2E9C-101B-9397-08002B2CF9AE}" pid="4" name="KSOTemplateDocerSaveRecord">
    <vt:lpwstr>eyJoZGlkIjoiODY2ZGQ0ZjhjZTRiN2YxOWJhOWM3NWQzZWE1NjI1ZWMiLCJ1c2VySWQiOiI1OTMxMDY0NDAifQ==</vt:lpwstr>
  </property>
</Properties>
</file>